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404B08">
      <w:pPr>
        <w:pStyle w:val="2"/>
        <w:kinsoku w:val="0"/>
        <w:overflowPunct w:val="0"/>
        <w:spacing w:before="0"/>
        <w:ind w:left="0"/>
        <w:rPr>
          <w:rFonts w:hint="default" w:ascii="黑体" w:hAnsi="黑体" w:eastAsia="黑体"/>
          <w:sz w:val="20"/>
        </w:rPr>
      </w:pPr>
    </w:p>
    <w:p w14:paraId="4E8B3A5D">
      <w:pPr>
        <w:pStyle w:val="2"/>
        <w:kinsoku w:val="0"/>
        <w:overflowPunct w:val="0"/>
        <w:spacing w:before="0"/>
        <w:ind w:left="0"/>
        <w:rPr>
          <w:rFonts w:hint="default" w:ascii="黑体" w:hAnsi="黑体" w:eastAsia="黑体"/>
          <w:sz w:val="20"/>
        </w:rPr>
      </w:pPr>
    </w:p>
    <w:p w14:paraId="4E4ACE10">
      <w:pPr>
        <w:pStyle w:val="2"/>
        <w:kinsoku w:val="0"/>
        <w:overflowPunct w:val="0"/>
        <w:spacing w:before="0"/>
        <w:ind w:left="0"/>
        <w:rPr>
          <w:rFonts w:hint="default" w:ascii="黑体" w:hAnsi="黑体" w:eastAsia="黑体"/>
          <w:sz w:val="20"/>
        </w:rPr>
      </w:pPr>
    </w:p>
    <w:p w14:paraId="26D01235">
      <w:pPr>
        <w:pStyle w:val="2"/>
        <w:kinsoku w:val="0"/>
        <w:overflowPunct w:val="0"/>
        <w:spacing w:before="0"/>
        <w:ind w:left="0"/>
        <w:rPr>
          <w:rFonts w:hint="default" w:ascii="黑体" w:hAnsi="黑体" w:eastAsia="黑体"/>
          <w:sz w:val="20"/>
        </w:rPr>
      </w:pPr>
    </w:p>
    <w:p w14:paraId="17573F4B">
      <w:pPr>
        <w:pStyle w:val="2"/>
        <w:kinsoku w:val="0"/>
        <w:overflowPunct w:val="0"/>
        <w:spacing w:before="9" w:line="360" w:lineRule="auto"/>
        <w:ind w:left="0"/>
        <w:jc w:val="center"/>
        <w:rPr>
          <w:rFonts w:hint="default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河南威猛振动设备股份有限公司</w:t>
      </w:r>
    </w:p>
    <w:p w14:paraId="0923D107">
      <w:pPr>
        <w:pStyle w:val="2"/>
        <w:kinsoku w:val="0"/>
        <w:overflowPunct w:val="0"/>
        <w:spacing w:before="0" w:line="360" w:lineRule="auto"/>
        <w:ind w:left="603" w:right="600"/>
        <w:jc w:val="center"/>
        <w:rPr>
          <w:rFonts w:hint="default" w:ascii="黑体" w:hAnsi="黑体" w:eastAsia="黑体"/>
          <w:sz w:val="52"/>
        </w:rPr>
      </w:pPr>
      <w:r>
        <w:rPr>
          <w:rFonts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ascii="黑体" w:hAnsi="黑体" w:eastAsia="黑体"/>
          <w:spacing w:val="-128"/>
          <w:sz w:val="52"/>
        </w:rPr>
        <w:t xml:space="preserve"> </w:t>
      </w:r>
      <w:r>
        <w:rPr>
          <w:rFonts w:ascii="黑体" w:hAnsi="黑体" w:eastAsia="黑体"/>
          <w:sz w:val="52"/>
        </w:rPr>
        <w:t>年度社会责任报告</w:t>
      </w:r>
    </w:p>
    <w:p w14:paraId="3E16B689">
      <w:pPr>
        <w:pStyle w:val="2"/>
        <w:kinsoku w:val="0"/>
        <w:overflowPunct w:val="0"/>
        <w:spacing w:before="0" w:line="360" w:lineRule="auto"/>
        <w:ind w:left="603" w:right="600"/>
        <w:jc w:val="center"/>
        <w:rPr>
          <w:rFonts w:hint="default" w:ascii="黑体" w:hAnsi="黑体" w:eastAsia="黑体"/>
          <w:sz w:val="52"/>
        </w:rPr>
      </w:pPr>
      <w:r>
        <w:rPr>
          <w:rFonts w:ascii="黑体" w:hAnsi="黑体" w:eastAsia="黑体" w:cs="黑体"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206375</wp:posOffset>
            </wp:positionV>
            <wp:extent cx="5671820" cy="3335020"/>
            <wp:effectExtent l="0" t="0" r="5080" b="17780"/>
            <wp:wrapTopAndBottom/>
            <wp:docPr id="3" name="图片 2" descr="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规划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1820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sz w:val="52"/>
        </w:rPr>
        <w:t xml:space="preserve"> </w:t>
      </w:r>
    </w:p>
    <w:p w14:paraId="08657A11">
      <w:pPr>
        <w:pStyle w:val="2"/>
        <w:kinsoku w:val="0"/>
        <w:overflowPunct w:val="0"/>
        <w:spacing w:before="0"/>
        <w:ind w:left="603" w:right="600"/>
        <w:jc w:val="center"/>
        <w:rPr>
          <w:rFonts w:hint="default" w:ascii="黑体" w:hAnsi="黑体" w:eastAsia="黑体"/>
          <w:position w:val="-122"/>
          <w:sz w:val="20"/>
        </w:rPr>
      </w:pPr>
    </w:p>
    <w:p w14:paraId="38089EEA">
      <w:pPr>
        <w:pStyle w:val="2"/>
        <w:kinsoku w:val="0"/>
        <w:overflowPunct w:val="0"/>
        <w:spacing w:before="9"/>
        <w:ind w:left="0"/>
        <w:jc w:val="center"/>
        <w:rPr>
          <w:rFonts w:hint="default" w:ascii="黑体" w:hAnsi="黑体" w:eastAsia="黑体"/>
          <w:sz w:val="28"/>
        </w:rPr>
      </w:pPr>
    </w:p>
    <w:p w14:paraId="3DC54E73">
      <w:pPr>
        <w:pStyle w:val="2"/>
        <w:kinsoku w:val="0"/>
        <w:overflowPunct w:val="0"/>
        <w:spacing w:before="9"/>
        <w:ind w:left="0"/>
        <w:jc w:val="both"/>
        <w:rPr>
          <w:rFonts w:hint="default" w:ascii="黑体" w:hAnsi="黑体" w:eastAsia="黑体"/>
          <w:sz w:val="28"/>
        </w:rPr>
      </w:pPr>
    </w:p>
    <w:p w14:paraId="555F6AA4">
      <w:pPr>
        <w:pStyle w:val="2"/>
        <w:kinsoku w:val="0"/>
        <w:overflowPunct w:val="0"/>
        <w:spacing w:before="9"/>
        <w:ind w:left="0"/>
        <w:jc w:val="center"/>
        <w:rPr>
          <w:rFonts w:hint="default" w:ascii="黑体" w:hAnsi="黑体" w:eastAsia="黑体"/>
          <w:sz w:val="28"/>
        </w:rPr>
      </w:pPr>
    </w:p>
    <w:p w14:paraId="488AFFC0">
      <w:pPr>
        <w:pStyle w:val="2"/>
        <w:kinsoku w:val="0"/>
        <w:overflowPunct w:val="0"/>
        <w:spacing w:before="9"/>
        <w:ind w:left="0"/>
        <w:jc w:val="center"/>
        <w:rPr>
          <w:rFonts w:hint="default" w:ascii="黑体" w:hAnsi="黑体" w:eastAsia="黑体"/>
          <w:sz w:val="28"/>
        </w:rPr>
      </w:pPr>
    </w:p>
    <w:p w14:paraId="1782515A">
      <w:pPr>
        <w:pStyle w:val="2"/>
        <w:kinsoku w:val="0"/>
        <w:overflowPunct w:val="0"/>
        <w:spacing w:before="231"/>
        <w:ind w:left="600" w:right="600"/>
        <w:jc w:val="center"/>
        <w:rPr>
          <w:rFonts w:hint="default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河南威猛振动设备股份有限公司</w:t>
      </w:r>
    </w:p>
    <w:p w14:paraId="7D77B30C">
      <w:pPr>
        <w:pStyle w:val="2"/>
        <w:kinsoku w:val="0"/>
        <w:overflowPunct w:val="0"/>
        <w:spacing w:before="231"/>
        <w:ind w:left="600" w:right="600"/>
        <w:jc w:val="center"/>
        <w:rPr>
          <w:rFonts w:hint="default" w:eastAsia="Times New Roman"/>
        </w:rPr>
      </w:pPr>
      <w:r>
        <w:rPr>
          <w:b/>
        </w:rPr>
        <w:t>202</w:t>
      </w:r>
      <w:r>
        <w:rPr>
          <w:rFonts w:hint="eastAsia"/>
          <w:b/>
          <w:lang w:val="en-US" w:eastAsia="zh-CN"/>
        </w:rPr>
        <w:t>5</w:t>
      </w:r>
      <w:r>
        <w:rPr>
          <w:b/>
        </w:rPr>
        <w:t>年</w:t>
      </w:r>
      <w:r>
        <w:rPr>
          <w:b/>
          <w:spacing w:val="-74"/>
        </w:rPr>
        <w:t xml:space="preserve"> </w:t>
      </w:r>
      <w:r>
        <w:rPr>
          <w:b/>
        </w:rPr>
        <w:t>2月</w:t>
      </w:r>
    </w:p>
    <w:p w14:paraId="741CCCE4">
      <w:pPr>
        <w:pStyle w:val="2"/>
        <w:kinsoku w:val="0"/>
        <w:overflowPunct w:val="0"/>
        <w:spacing w:before="231"/>
        <w:ind w:left="600" w:right="600"/>
        <w:jc w:val="center"/>
        <w:rPr>
          <w:rFonts w:hint="default" w:eastAsia="Times New Roman"/>
        </w:rPr>
        <w:sectPr>
          <w:headerReference r:id="rId3" w:type="default"/>
          <w:footerReference r:id="rId4" w:type="default"/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 w14:paraId="0FED38A6">
      <w:pPr>
        <w:pStyle w:val="2"/>
        <w:kinsoku w:val="0"/>
        <w:overflowPunct w:val="0"/>
        <w:spacing w:before="0" w:line="434" w:lineRule="exact"/>
        <w:ind w:left="600" w:right="600"/>
        <w:jc w:val="center"/>
        <w:rPr>
          <w:rFonts w:hint="default" w:ascii="黑体" w:hAnsi="黑体" w:eastAsia="黑体"/>
          <w:sz w:val="36"/>
        </w:rPr>
      </w:pPr>
      <w:r>
        <w:rPr>
          <w:rFonts w:ascii="黑体" w:hAnsi="黑体" w:eastAsia="黑体"/>
          <w:sz w:val="36"/>
        </w:rPr>
        <w:t>目录</w:t>
      </w:r>
    </w:p>
    <w:p w14:paraId="1AA2E87C">
      <w:pPr>
        <w:pStyle w:val="2"/>
        <w:tabs>
          <w:tab w:val="left" w:leader="dot" w:pos="7563"/>
        </w:tabs>
        <w:kinsoku w:val="0"/>
        <w:overflowPunct w:val="0"/>
        <w:spacing w:before="842"/>
        <w:ind w:left="0" w:right="600"/>
        <w:jc w:val="center"/>
        <w:outlineLvl w:val="0"/>
        <w:rPr>
          <w:rFonts w:hint="default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第一部分 关于本报告</w:t>
      </w:r>
      <w:r>
        <w:rPr>
          <w:rFonts w:hint="default"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>2</w:t>
      </w:r>
    </w:p>
    <w:p w14:paraId="76BDAF04">
      <w:pPr>
        <w:pStyle w:val="2"/>
        <w:tabs>
          <w:tab w:val="left" w:leader="dot" w:pos="7563"/>
        </w:tabs>
        <w:kinsoku w:val="0"/>
        <w:overflowPunct w:val="0"/>
        <w:spacing w:before="257"/>
        <w:ind w:left="0" w:right="600"/>
        <w:jc w:val="center"/>
        <w:outlineLvl w:val="0"/>
        <w:rPr>
          <w:rFonts w:hint="default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第二部分 公司经营与发展综述</w:t>
      </w:r>
      <w:r>
        <w:rPr>
          <w:rFonts w:hint="default"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>3</w:t>
      </w:r>
    </w:p>
    <w:p w14:paraId="65F021B7">
      <w:pPr>
        <w:pStyle w:val="2"/>
        <w:tabs>
          <w:tab w:val="left" w:leader="dot" w:pos="7563"/>
        </w:tabs>
        <w:kinsoku w:val="0"/>
        <w:overflowPunct w:val="0"/>
        <w:spacing w:before="257"/>
        <w:ind w:left="0" w:right="600"/>
        <w:jc w:val="both"/>
        <w:outlineLvl w:val="1"/>
        <w:rPr>
          <w:rFonts w:hint="default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 xml:space="preserve"> 一、公司概况</w:t>
      </w:r>
      <w:r>
        <w:rPr>
          <w:rFonts w:hint="default"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 xml:space="preserve"> 3</w:t>
      </w:r>
    </w:p>
    <w:p w14:paraId="484A4DA9">
      <w:pPr>
        <w:pStyle w:val="2"/>
        <w:tabs>
          <w:tab w:val="left" w:leader="dot" w:pos="7285"/>
        </w:tabs>
        <w:kinsoku w:val="0"/>
        <w:overflowPunct w:val="0"/>
        <w:spacing w:before="257"/>
        <w:ind w:left="0" w:right="316"/>
        <w:jc w:val="center"/>
        <w:rPr>
          <w:rFonts w:hint="default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(一)</w:t>
      </w:r>
      <w:r>
        <w:rPr>
          <w:rFonts w:ascii="黑体" w:hAnsi="黑体" w:eastAsia="黑体"/>
          <w:spacing w:val="-1"/>
          <w:sz w:val="28"/>
        </w:rPr>
        <w:t xml:space="preserve"> </w:t>
      </w:r>
      <w:r>
        <w:rPr>
          <w:rFonts w:ascii="黑体" w:hAnsi="黑体" w:eastAsia="黑体"/>
          <w:sz w:val="28"/>
        </w:rPr>
        <w:t>公司简介</w:t>
      </w:r>
      <w:r>
        <w:rPr>
          <w:rFonts w:hint="default"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>3</w:t>
      </w:r>
    </w:p>
    <w:p w14:paraId="6592209D">
      <w:pPr>
        <w:pStyle w:val="2"/>
        <w:tabs>
          <w:tab w:val="left" w:leader="dot" w:pos="7283"/>
        </w:tabs>
        <w:kinsoku w:val="0"/>
        <w:overflowPunct w:val="0"/>
        <w:spacing w:before="258"/>
        <w:ind w:left="0" w:right="177"/>
        <w:jc w:val="center"/>
        <w:rPr>
          <w:rFonts w:hint="default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(二) 组织架构</w:t>
      </w:r>
      <w:r>
        <w:rPr>
          <w:rFonts w:hint="default"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>5</w:t>
      </w:r>
    </w:p>
    <w:p w14:paraId="31FA072B">
      <w:pPr>
        <w:pStyle w:val="2"/>
        <w:tabs>
          <w:tab w:val="left" w:leader="dot" w:pos="7563"/>
        </w:tabs>
        <w:kinsoku w:val="0"/>
        <w:overflowPunct w:val="0"/>
        <w:spacing w:before="257"/>
        <w:ind w:left="0" w:right="456"/>
        <w:jc w:val="center"/>
        <w:outlineLvl w:val="1"/>
        <w:rPr>
          <w:rFonts w:hint="default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二、 公司治理</w:t>
      </w:r>
      <w:r>
        <w:rPr>
          <w:rFonts w:hint="default"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>6</w:t>
      </w:r>
    </w:p>
    <w:p w14:paraId="5FF1D82F">
      <w:pPr>
        <w:pStyle w:val="2"/>
        <w:tabs>
          <w:tab w:val="left" w:leader="dot" w:pos="7285"/>
        </w:tabs>
        <w:kinsoku w:val="0"/>
        <w:overflowPunct w:val="0"/>
        <w:spacing w:before="257"/>
        <w:ind w:left="0" w:right="177"/>
        <w:jc w:val="center"/>
        <w:rPr>
          <w:rFonts w:hint="default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(一)</w:t>
      </w:r>
      <w:r>
        <w:rPr>
          <w:rFonts w:ascii="黑体" w:hAnsi="黑体" w:eastAsia="黑体"/>
          <w:spacing w:val="-1"/>
          <w:sz w:val="28"/>
        </w:rPr>
        <w:t xml:space="preserve"> </w:t>
      </w:r>
      <w:r>
        <w:rPr>
          <w:rFonts w:ascii="黑体" w:hAnsi="黑体" w:eastAsia="黑体"/>
          <w:sz w:val="28"/>
        </w:rPr>
        <w:t>合规守法</w:t>
      </w:r>
      <w:r>
        <w:rPr>
          <w:rFonts w:hint="default"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>6</w:t>
      </w:r>
    </w:p>
    <w:p w14:paraId="5BFF5B90">
      <w:pPr>
        <w:pStyle w:val="2"/>
        <w:tabs>
          <w:tab w:val="left" w:leader="dot" w:pos="7283"/>
        </w:tabs>
        <w:kinsoku w:val="0"/>
        <w:overflowPunct w:val="0"/>
        <w:spacing w:before="257"/>
        <w:ind w:left="0" w:right="177"/>
        <w:jc w:val="center"/>
        <w:rPr>
          <w:rFonts w:hint="default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(二) 诚信经营</w:t>
      </w:r>
      <w:r>
        <w:rPr>
          <w:rFonts w:hint="default"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>6</w:t>
      </w:r>
    </w:p>
    <w:p w14:paraId="6E689101">
      <w:pPr>
        <w:pStyle w:val="2"/>
        <w:tabs>
          <w:tab w:val="left" w:leader="dot" w:pos="7563"/>
        </w:tabs>
        <w:kinsoku w:val="0"/>
        <w:overflowPunct w:val="0"/>
        <w:spacing w:before="257"/>
        <w:ind w:left="0" w:right="456"/>
        <w:jc w:val="center"/>
        <w:outlineLvl w:val="0"/>
        <w:rPr>
          <w:rFonts w:hint="default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第三部分</w:t>
      </w:r>
      <w:r>
        <w:rPr>
          <w:rFonts w:ascii="黑体" w:hAnsi="黑体" w:eastAsia="黑体"/>
          <w:spacing w:val="2"/>
          <w:sz w:val="28"/>
        </w:rPr>
        <w:t xml:space="preserve"> </w:t>
      </w:r>
      <w:r>
        <w:rPr>
          <w:rFonts w:ascii="黑体" w:hAnsi="黑体" w:eastAsia="黑体"/>
          <w:sz w:val="28"/>
        </w:rPr>
        <w:t>公司履行社会责任情况</w:t>
      </w:r>
      <w:r>
        <w:rPr>
          <w:rFonts w:hint="default"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>7</w:t>
      </w:r>
    </w:p>
    <w:p w14:paraId="3C8FD092">
      <w:pPr>
        <w:pStyle w:val="2"/>
        <w:tabs>
          <w:tab w:val="left" w:leader="dot" w:pos="7563"/>
        </w:tabs>
        <w:kinsoku w:val="0"/>
        <w:overflowPunct w:val="0"/>
        <w:spacing w:before="257"/>
        <w:ind w:left="0" w:right="456"/>
        <w:jc w:val="center"/>
        <w:outlineLvl w:val="1"/>
        <w:rPr>
          <w:rFonts w:hint="default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 xml:space="preserve"> 一、</w:t>
      </w:r>
      <w:r>
        <w:rPr>
          <w:rFonts w:ascii="黑体" w:hAnsi="黑体" w:eastAsia="黑体"/>
          <w:spacing w:val="3"/>
          <w:sz w:val="28"/>
        </w:rPr>
        <w:t xml:space="preserve"> </w:t>
      </w:r>
      <w:r>
        <w:rPr>
          <w:rFonts w:ascii="黑体" w:hAnsi="黑体" w:eastAsia="黑体"/>
          <w:sz w:val="28"/>
        </w:rPr>
        <w:t>市场领域</w:t>
      </w:r>
      <w:r>
        <w:rPr>
          <w:rFonts w:hint="default"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>7</w:t>
      </w:r>
    </w:p>
    <w:p w14:paraId="74413898">
      <w:pPr>
        <w:pStyle w:val="2"/>
        <w:tabs>
          <w:tab w:val="left" w:leader="dot" w:pos="7563"/>
        </w:tabs>
        <w:kinsoku w:val="0"/>
        <w:overflowPunct w:val="0"/>
        <w:spacing w:before="257"/>
        <w:ind w:left="0" w:right="456"/>
        <w:jc w:val="center"/>
        <w:rPr>
          <w:rFonts w:hint="default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(一)</w:t>
      </w:r>
      <w:r>
        <w:rPr>
          <w:rFonts w:ascii="黑体" w:hAnsi="黑体" w:eastAsia="黑体"/>
          <w:spacing w:val="-4"/>
          <w:sz w:val="28"/>
        </w:rPr>
        <w:t xml:space="preserve"> 股东权益保护</w:t>
      </w:r>
      <w:r>
        <w:rPr>
          <w:rFonts w:hint="default"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>7</w:t>
      </w:r>
    </w:p>
    <w:p w14:paraId="05250AF8">
      <w:pPr>
        <w:pStyle w:val="2"/>
        <w:tabs>
          <w:tab w:val="left" w:leader="dot" w:pos="7405"/>
        </w:tabs>
        <w:kinsoku w:val="0"/>
        <w:overflowPunct w:val="0"/>
        <w:spacing w:before="257"/>
        <w:rPr>
          <w:rFonts w:hint="default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(二) 供应商和客户权益保护</w:t>
      </w:r>
      <w:r>
        <w:rPr>
          <w:rFonts w:hint="default"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 xml:space="preserve">  8</w:t>
      </w:r>
    </w:p>
    <w:p w14:paraId="7922875C">
      <w:pPr>
        <w:pStyle w:val="2"/>
        <w:tabs>
          <w:tab w:val="left" w:leader="dot" w:pos="7405"/>
        </w:tabs>
        <w:kinsoku w:val="0"/>
        <w:overflowPunct w:val="0"/>
        <w:spacing w:before="257"/>
        <w:outlineLvl w:val="1"/>
        <w:rPr>
          <w:rFonts w:hint="default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二、社会领域</w:t>
      </w:r>
      <w:r>
        <w:rPr>
          <w:rFonts w:hint="default"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 xml:space="preserve">  8</w:t>
      </w:r>
    </w:p>
    <w:p w14:paraId="3CAFC843">
      <w:pPr>
        <w:pStyle w:val="2"/>
        <w:tabs>
          <w:tab w:val="left" w:leader="dot" w:pos="7405"/>
        </w:tabs>
        <w:kinsoku w:val="0"/>
        <w:overflowPunct w:val="0"/>
        <w:spacing w:before="257"/>
        <w:rPr>
          <w:rFonts w:hint="default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（一）职工权益保护</w:t>
      </w:r>
      <w:r>
        <w:rPr>
          <w:rFonts w:hint="default"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 xml:space="preserve">  8</w:t>
      </w:r>
    </w:p>
    <w:p w14:paraId="3EA28549">
      <w:pPr>
        <w:pStyle w:val="2"/>
        <w:tabs>
          <w:tab w:val="left" w:leader="dot" w:pos="7405"/>
        </w:tabs>
        <w:kinsoku w:val="0"/>
        <w:overflowPunct w:val="0"/>
        <w:spacing w:before="257"/>
        <w:ind w:left="0" w:firstLine="280" w:firstLineChars="100"/>
        <w:rPr>
          <w:rFonts w:hint="default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(二) 社区责任</w:t>
      </w:r>
      <w:r>
        <w:rPr>
          <w:rFonts w:hint="default"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 xml:space="preserve">  8</w:t>
      </w:r>
    </w:p>
    <w:p w14:paraId="7BE01E47">
      <w:pPr>
        <w:pStyle w:val="2"/>
        <w:tabs>
          <w:tab w:val="left" w:leader="dot" w:pos="7405"/>
        </w:tabs>
        <w:kinsoku w:val="0"/>
        <w:overflowPunct w:val="0"/>
        <w:spacing w:before="257"/>
        <w:ind w:left="0" w:firstLine="280" w:firstLineChars="100"/>
        <w:rPr>
          <w:rFonts w:hint="default"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(三)</w:t>
      </w:r>
      <w:r>
        <w:rPr>
          <w:rFonts w:ascii="黑体" w:hAnsi="黑体" w:eastAsia="黑体"/>
          <w:spacing w:val="-1"/>
          <w:sz w:val="28"/>
        </w:rPr>
        <w:t xml:space="preserve"> </w:t>
      </w:r>
      <w:r>
        <w:rPr>
          <w:rFonts w:ascii="黑体" w:hAnsi="黑体" w:eastAsia="黑体"/>
          <w:sz w:val="28"/>
        </w:rPr>
        <w:t>公益责任</w:t>
      </w:r>
      <w:r>
        <w:rPr>
          <w:rFonts w:hint="default"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 xml:space="preserve">  9</w:t>
      </w:r>
    </w:p>
    <w:p w14:paraId="0F5B15EC">
      <w:pPr>
        <w:pStyle w:val="2"/>
        <w:tabs>
          <w:tab w:val="left" w:leader="dot" w:pos="7475"/>
        </w:tabs>
        <w:kinsoku w:val="0"/>
        <w:overflowPunct w:val="0"/>
        <w:spacing w:before="257"/>
        <w:ind w:left="0"/>
        <w:outlineLvl w:val="0"/>
        <w:rPr>
          <w:rFonts w:hint="default" w:ascii="宋体" w:hAnsi="宋体" w:eastAsia="宋体"/>
          <w:b/>
          <w:sz w:val="32"/>
        </w:rPr>
      </w:pPr>
    </w:p>
    <w:p w14:paraId="3464BC2D">
      <w:pPr>
        <w:pStyle w:val="2"/>
        <w:tabs>
          <w:tab w:val="left" w:leader="dot" w:pos="7475"/>
        </w:tabs>
        <w:kinsoku w:val="0"/>
        <w:overflowPunct w:val="0"/>
        <w:spacing w:before="257"/>
        <w:ind w:left="0"/>
        <w:outlineLvl w:val="0"/>
        <w:rPr>
          <w:rFonts w:hint="default" w:ascii="宋体" w:hAnsi="宋体" w:eastAsia="宋体"/>
          <w:b/>
          <w:sz w:val="32"/>
        </w:rPr>
      </w:pPr>
    </w:p>
    <w:p w14:paraId="1793E217">
      <w:pPr>
        <w:pStyle w:val="2"/>
        <w:tabs>
          <w:tab w:val="left" w:leader="dot" w:pos="7475"/>
        </w:tabs>
        <w:kinsoku w:val="0"/>
        <w:overflowPunct w:val="0"/>
        <w:spacing w:before="257"/>
        <w:ind w:left="0"/>
        <w:outlineLvl w:val="0"/>
        <w:rPr>
          <w:rFonts w:hint="default" w:ascii="宋体" w:hAnsi="宋体" w:eastAsia="宋体"/>
          <w:b/>
          <w:sz w:val="32"/>
        </w:rPr>
      </w:pPr>
    </w:p>
    <w:p w14:paraId="1C186A45">
      <w:pPr>
        <w:pStyle w:val="3"/>
        <w:rPr>
          <w:rFonts w:hint="default"/>
        </w:rPr>
      </w:pPr>
      <w:bookmarkStart w:id="1" w:name="_GoBack"/>
      <w:bookmarkEnd w:id="1"/>
    </w:p>
    <w:p w14:paraId="1F555ABC">
      <w:pPr>
        <w:pStyle w:val="2"/>
        <w:tabs>
          <w:tab w:val="left" w:leader="dot" w:pos="7475"/>
        </w:tabs>
        <w:kinsoku w:val="0"/>
        <w:overflowPunct w:val="0"/>
        <w:spacing w:before="257"/>
        <w:ind w:left="0"/>
        <w:jc w:val="center"/>
        <w:outlineLvl w:val="0"/>
        <w:rPr>
          <w:rFonts w:hint="default" w:ascii="黑体" w:hAnsi="黑体" w:eastAsia="黑体" w:cs="黑体"/>
          <w:b/>
          <w:sz w:val="32"/>
        </w:rPr>
      </w:pPr>
      <w:r>
        <w:rPr>
          <w:rFonts w:ascii="黑体" w:hAnsi="黑体" w:eastAsia="黑体" w:cs="黑体"/>
          <w:b/>
          <w:sz w:val="32"/>
        </w:rPr>
        <w:t>第一部分：关于本报告说明</w:t>
      </w:r>
    </w:p>
    <w:p w14:paraId="288691A0">
      <w:pPr>
        <w:pStyle w:val="3"/>
      </w:pPr>
    </w:p>
    <w:p w14:paraId="4D8D6ADC">
      <w:pPr>
        <w:pStyle w:val="2"/>
        <w:tabs>
          <w:tab w:val="left" w:leader="dot" w:pos="7475"/>
        </w:tabs>
        <w:kinsoku w:val="0"/>
        <w:overflowPunct w:val="0"/>
        <w:spacing w:before="0" w:line="360" w:lineRule="auto"/>
        <w:ind w:left="0"/>
        <w:rPr>
          <w:rFonts w:hint="default" w:eastAsia="Times New Roman"/>
          <w:sz w:val="28"/>
        </w:rPr>
      </w:pPr>
      <w:r>
        <w:rPr>
          <w:sz w:val="28"/>
        </w:rPr>
        <w:t>1.报告简介：报告回顾了公司202</w:t>
      </w:r>
      <w:r>
        <w:rPr>
          <w:rFonts w:hint="eastAsia"/>
          <w:sz w:val="28"/>
          <w:lang w:val="en-US" w:eastAsia="zh-CN"/>
        </w:rPr>
        <w:t>4</w:t>
      </w:r>
      <w:r>
        <w:rPr>
          <w:sz w:val="28"/>
        </w:rPr>
        <w:t>年在社会责任方面所做的各项工作，披露了公司履行经济、环境和社会责任方面的理念、践行和成绩。</w:t>
      </w:r>
    </w:p>
    <w:p w14:paraId="45495B8E">
      <w:pPr>
        <w:pStyle w:val="2"/>
        <w:tabs>
          <w:tab w:val="left" w:leader="dot" w:pos="7475"/>
        </w:tabs>
        <w:kinsoku w:val="0"/>
        <w:overflowPunct w:val="0"/>
        <w:spacing w:before="0" w:line="360" w:lineRule="auto"/>
        <w:ind w:left="0"/>
        <w:rPr>
          <w:rFonts w:hint="default" w:eastAsia="Times New Roman"/>
          <w:sz w:val="28"/>
        </w:rPr>
      </w:pPr>
      <w:r>
        <w:rPr>
          <w:sz w:val="28"/>
        </w:rPr>
        <w:t>2.时间范围：报告中的202</w:t>
      </w:r>
      <w:r>
        <w:rPr>
          <w:rFonts w:hint="eastAsia"/>
          <w:sz w:val="28"/>
          <w:lang w:val="en-US" w:eastAsia="zh-CN"/>
        </w:rPr>
        <w:t>4</w:t>
      </w:r>
      <w:r>
        <w:rPr>
          <w:sz w:val="28"/>
        </w:rPr>
        <w:t>年指202</w:t>
      </w:r>
      <w:r>
        <w:rPr>
          <w:rFonts w:hint="eastAsia"/>
          <w:sz w:val="28"/>
          <w:lang w:val="en-US" w:eastAsia="zh-CN"/>
        </w:rPr>
        <w:t>4</w:t>
      </w:r>
      <w:r>
        <w:rPr>
          <w:sz w:val="28"/>
        </w:rPr>
        <w:t>年1月1日-12月31日，部分内容适当追溯以往年份。</w:t>
      </w:r>
    </w:p>
    <w:p w14:paraId="2A4A2410">
      <w:pPr>
        <w:pStyle w:val="2"/>
        <w:tabs>
          <w:tab w:val="left" w:leader="dot" w:pos="7475"/>
        </w:tabs>
        <w:kinsoku w:val="0"/>
        <w:overflowPunct w:val="0"/>
        <w:spacing w:before="0" w:line="360" w:lineRule="auto"/>
        <w:ind w:left="0"/>
        <w:rPr>
          <w:rFonts w:hint="default" w:eastAsia="Times New Roman"/>
          <w:sz w:val="28"/>
        </w:rPr>
      </w:pPr>
      <w:r>
        <w:rPr>
          <w:sz w:val="28"/>
        </w:rPr>
        <w:t>3.数据来源：河南威猛振动设备股份有限公司内部文件和信息统计系统数据。</w:t>
      </w:r>
    </w:p>
    <w:p w14:paraId="79564C9B">
      <w:pPr>
        <w:pStyle w:val="2"/>
        <w:tabs>
          <w:tab w:val="left" w:leader="dot" w:pos="7475"/>
        </w:tabs>
        <w:kinsoku w:val="0"/>
        <w:overflowPunct w:val="0"/>
        <w:spacing w:before="0" w:line="360" w:lineRule="auto"/>
        <w:ind w:left="0"/>
        <w:rPr>
          <w:rFonts w:hint="default" w:eastAsia="Times New Roman"/>
          <w:sz w:val="28"/>
        </w:rPr>
      </w:pPr>
      <w:r>
        <w:rPr>
          <w:sz w:val="28"/>
        </w:rPr>
        <w:t>4.本报告所述内容未经过第三方审验。</w:t>
      </w:r>
    </w:p>
    <w:p w14:paraId="7EC5CB7E">
      <w:pPr>
        <w:pStyle w:val="2"/>
        <w:tabs>
          <w:tab w:val="left" w:leader="dot" w:pos="7475"/>
        </w:tabs>
        <w:kinsoku w:val="0"/>
        <w:overflowPunct w:val="0"/>
        <w:spacing w:before="0" w:line="360" w:lineRule="auto"/>
        <w:ind w:left="0"/>
        <w:rPr>
          <w:rFonts w:hint="default" w:eastAsia="Times New Roman"/>
          <w:sz w:val="28"/>
        </w:rPr>
      </w:pPr>
      <w:r>
        <w:rPr>
          <w:sz w:val="28"/>
        </w:rPr>
        <w:t>5.报告限制性说明：无</w:t>
      </w:r>
    </w:p>
    <w:p w14:paraId="051CA447">
      <w:pPr>
        <w:pStyle w:val="2"/>
        <w:tabs>
          <w:tab w:val="left" w:leader="dot" w:pos="7475"/>
        </w:tabs>
        <w:kinsoku w:val="0"/>
        <w:overflowPunct w:val="0"/>
        <w:spacing w:before="257" w:line="360" w:lineRule="auto"/>
        <w:ind w:left="0"/>
        <w:rPr>
          <w:rFonts w:hint="default" w:eastAsia="Times New Roman"/>
          <w:sz w:val="28"/>
        </w:rPr>
      </w:pPr>
    </w:p>
    <w:p w14:paraId="36D6E2E1">
      <w:pPr>
        <w:pStyle w:val="2"/>
        <w:tabs>
          <w:tab w:val="left" w:leader="dot" w:pos="7475"/>
        </w:tabs>
        <w:kinsoku w:val="0"/>
        <w:overflowPunct w:val="0"/>
        <w:spacing w:before="257" w:line="360" w:lineRule="auto"/>
        <w:ind w:left="0"/>
        <w:rPr>
          <w:rFonts w:hint="default" w:eastAsia="Times New Roman"/>
          <w:sz w:val="28"/>
        </w:rPr>
      </w:pPr>
    </w:p>
    <w:p w14:paraId="6CCA9638">
      <w:pPr>
        <w:pStyle w:val="2"/>
        <w:tabs>
          <w:tab w:val="left" w:leader="dot" w:pos="7475"/>
        </w:tabs>
        <w:kinsoku w:val="0"/>
        <w:overflowPunct w:val="0"/>
        <w:spacing w:before="257" w:line="360" w:lineRule="auto"/>
        <w:ind w:left="0"/>
        <w:rPr>
          <w:rFonts w:hint="default" w:eastAsia="Times New Roman"/>
          <w:sz w:val="28"/>
        </w:rPr>
      </w:pPr>
    </w:p>
    <w:p w14:paraId="32F1E34C">
      <w:pPr>
        <w:pStyle w:val="2"/>
        <w:tabs>
          <w:tab w:val="left" w:leader="dot" w:pos="7475"/>
        </w:tabs>
        <w:kinsoku w:val="0"/>
        <w:overflowPunct w:val="0"/>
        <w:spacing w:before="257" w:line="360" w:lineRule="auto"/>
        <w:ind w:left="0"/>
        <w:rPr>
          <w:rFonts w:hint="default" w:eastAsia="Times New Roman"/>
          <w:sz w:val="28"/>
        </w:rPr>
      </w:pPr>
    </w:p>
    <w:p w14:paraId="04A9A551">
      <w:pPr>
        <w:pStyle w:val="2"/>
        <w:tabs>
          <w:tab w:val="left" w:leader="dot" w:pos="7475"/>
        </w:tabs>
        <w:kinsoku w:val="0"/>
        <w:overflowPunct w:val="0"/>
        <w:spacing w:before="257" w:line="360" w:lineRule="auto"/>
        <w:ind w:left="0"/>
        <w:rPr>
          <w:rFonts w:hint="default" w:eastAsia="Times New Roman"/>
          <w:sz w:val="28"/>
        </w:rPr>
      </w:pPr>
    </w:p>
    <w:p w14:paraId="7B37CB92">
      <w:pPr>
        <w:pStyle w:val="2"/>
        <w:tabs>
          <w:tab w:val="left" w:leader="dot" w:pos="7475"/>
        </w:tabs>
        <w:kinsoku w:val="0"/>
        <w:overflowPunct w:val="0"/>
        <w:spacing w:before="257" w:line="360" w:lineRule="auto"/>
        <w:ind w:left="0"/>
        <w:rPr>
          <w:rFonts w:hint="default" w:eastAsia="Times New Roman"/>
          <w:sz w:val="28"/>
        </w:rPr>
      </w:pPr>
    </w:p>
    <w:p w14:paraId="26899441">
      <w:pPr>
        <w:pStyle w:val="2"/>
        <w:tabs>
          <w:tab w:val="left" w:leader="dot" w:pos="7475"/>
        </w:tabs>
        <w:kinsoku w:val="0"/>
        <w:overflowPunct w:val="0"/>
        <w:spacing w:before="257" w:line="360" w:lineRule="auto"/>
        <w:ind w:left="0"/>
        <w:rPr>
          <w:rFonts w:hint="default" w:eastAsia="Times New Roman"/>
          <w:sz w:val="28"/>
        </w:rPr>
      </w:pPr>
    </w:p>
    <w:p w14:paraId="070950F7">
      <w:pPr>
        <w:pStyle w:val="2"/>
        <w:tabs>
          <w:tab w:val="left" w:leader="dot" w:pos="7475"/>
        </w:tabs>
        <w:kinsoku w:val="0"/>
        <w:overflowPunct w:val="0"/>
        <w:spacing w:before="257" w:line="360" w:lineRule="auto"/>
        <w:ind w:left="0"/>
        <w:rPr>
          <w:rFonts w:hint="default" w:eastAsia="Times New Roman"/>
          <w:sz w:val="28"/>
        </w:rPr>
      </w:pPr>
    </w:p>
    <w:p w14:paraId="0B73D4EC">
      <w:pPr>
        <w:pStyle w:val="9"/>
        <w:tabs>
          <w:tab w:val="left" w:pos="5400"/>
        </w:tabs>
        <w:spacing w:line="360" w:lineRule="auto"/>
        <w:outlineLvl w:val="0"/>
        <w:rPr>
          <w:rFonts w:hint="default" w:ascii="宋体" w:hAnsi="宋体"/>
          <w:b/>
          <w:sz w:val="32"/>
        </w:rPr>
      </w:pPr>
      <w:bookmarkStart w:id="0" w:name="生态责任"/>
      <w:bookmarkEnd w:id="0"/>
    </w:p>
    <w:p w14:paraId="75BC1642">
      <w:pPr>
        <w:pStyle w:val="9"/>
        <w:tabs>
          <w:tab w:val="left" w:pos="5400"/>
        </w:tabs>
        <w:spacing w:line="360" w:lineRule="auto"/>
        <w:outlineLvl w:val="0"/>
        <w:rPr>
          <w:rFonts w:hint="default" w:ascii="宋体" w:hAnsi="宋体"/>
          <w:b/>
          <w:sz w:val="32"/>
        </w:rPr>
      </w:pPr>
    </w:p>
    <w:p w14:paraId="4BAEC87A">
      <w:pPr>
        <w:pStyle w:val="9"/>
        <w:tabs>
          <w:tab w:val="left" w:pos="5400"/>
        </w:tabs>
        <w:spacing w:line="360" w:lineRule="auto"/>
        <w:jc w:val="center"/>
        <w:outlineLvl w:val="0"/>
        <w:rPr>
          <w:rFonts w:hint="default" w:ascii="黑体" w:hAnsi="黑体" w:eastAsia="黑体" w:cs="黑体"/>
          <w:b/>
          <w:sz w:val="32"/>
        </w:rPr>
      </w:pPr>
      <w:r>
        <w:rPr>
          <w:rFonts w:ascii="黑体" w:hAnsi="黑体" w:eastAsia="黑体" w:cs="黑体"/>
          <w:b/>
          <w:sz w:val="32"/>
        </w:rPr>
        <w:t>第二部分：公司经营与发展综述</w:t>
      </w:r>
    </w:p>
    <w:p w14:paraId="0B4DDCBF">
      <w:pPr>
        <w:pStyle w:val="9"/>
        <w:numPr>
          <w:ilvl w:val="0"/>
          <w:numId w:val="1"/>
        </w:numPr>
        <w:tabs>
          <w:tab w:val="left" w:pos="5400"/>
        </w:tabs>
        <w:spacing w:before="0" w:beforeAutospacing="0" w:after="0" w:afterAutospacing="0" w:line="360" w:lineRule="auto"/>
        <w:outlineLvl w:val="1"/>
        <w:rPr>
          <w:rFonts w:hint="default" w:ascii="黑体" w:hAnsi="黑体" w:eastAsia="黑体" w:cs="黑体"/>
          <w:color w:val="333333"/>
          <w:sz w:val="28"/>
          <w:shd w:val="clear" w:color="auto" w:fill="FFFFFF"/>
        </w:rPr>
      </w:pPr>
      <w:r>
        <w:rPr>
          <w:rFonts w:ascii="黑体" w:hAnsi="黑体" w:eastAsia="黑体" w:cs="黑体"/>
          <w:b/>
          <w:sz w:val="32"/>
        </w:rPr>
        <w:t>公司概况</w:t>
      </w:r>
    </w:p>
    <w:p w14:paraId="451A387E">
      <w:pPr>
        <w:pStyle w:val="9"/>
        <w:tabs>
          <w:tab w:val="left" w:pos="5400"/>
        </w:tabs>
        <w:spacing w:before="0" w:beforeAutospacing="0" w:after="0" w:afterAutospacing="0" w:line="360" w:lineRule="auto"/>
        <w:outlineLvl w:val="2"/>
        <w:rPr>
          <w:rFonts w:hint="default" w:ascii="楷体" w:hAnsi="楷体" w:eastAsia="楷体" w:cs="楷体"/>
          <w:color w:val="333333"/>
          <w:sz w:val="28"/>
          <w:shd w:val="clear" w:color="auto" w:fill="FFFFFF"/>
        </w:rPr>
      </w:pPr>
      <w:r>
        <w:rPr>
          <w:rFonts w:ascii="楷体" w:hAnsi="楷体" w:eastAsia="楷体" w:cs="楷体"/>
          <w:b/>
          <w:sz w:val="30"/>
        </w:rPr>
        <w:t>（一）公司简介</w:t>
      </w:r>
    </w:p>
    <w:p w14:paraId="19F620F4">
      <w:pPr>
        <w:autoSpaceDE/>
        <w:autoSpaceDN/>
        <w:adjustRightInd/>
        <w:spacing w:line="360" w:lineRule="auto"/>
        <w:ind w:firstLine="562" w:firstLineChars="200"/>
        <w:jc w:val="both"/>
        <w:rPr>
          <w:rFonts w:hint="default" w:ascii="仿宋" w:hAnsi="仿宋" w:eastAsia="仿宋" w:cs="仿宋"/>
          <w:b/>
          <w:bCs/>
          <w:kern w:val="2"/>
          <w:sz w:val="28"/>
          <w:szCs w:val="28"/>
        </w:rPr>
      </w:pPr>
      <w:r>
        <w:rPr>
          <w:rFonts w:ascii="仿宋" w:hAnsi="仿宋" w:eastAsia="仿宋" w:cs="仿宋"/>
          <w:b/>
          <w:bCs/>
          <w:kern w:val="2"/>
          <w:sz w:val="28"/>
          <w:szCs w:val="28"/>
        </w:rPr>
        <w:t>全国制造业单项冠军（振动筛）示范企业、全国质量标杆企业威猛股份，</w:t>
      </w:r>
      <w:r>
        <w:rPr>
          <w:rFonts w:ascii="仿宋" w:hAnsi="仿宋" w:eastAsia="仿宋" w:cs="仿宋"/>
          <w:kern w:val="2"/>
          <w:sz w:val="28"/>
          <w:szCs w:val="28"/>
        </w:rPr>
        <w:t>凭借着技术创新的钻研优势，独创出振动筛分利器-WFPS系列复频筛，该产品由于具有环保、节能、智能、高效等优点，解决了冶金、砂石骨料、矿山行业的筛分难题，并得到了广泛的应用，成功应用于宝武集团、建龙集团、华菱集团、包钢集团、江苏永钢集团、河北新武安钢铁集团、陕钢集团；天津水泥设计院、大唐环境集团、中联水泥，华新水泥，中阳建材；葛洲坝集团、攀钢矿业、鞍钢矿业等企业。威猛股份不断攻克共性技术难题，强化自主创新、关键核心技术攻关和成果转化，逐步将技术优势转为产品优势、效益优势，</w:t>
      </w:r>
      <w:r>
        <w:rPr>
          <w:rFonts w:ascii="仿宋" w:hAnsi="仿宋" w:eastAsia="仿宋" w:cs="仿宋"/>
          <w:b/>
          <w:bCs/>
          <w:kern w:val="2"/>
          <w:sz w:val="28"/>
          <w:szCs w:val="28"/>
        </w:rPr>
        <w:t>近三年主营产品复频筛系列产品在细分市场占有率均达到30%左右。</w:t>
      </w:r>
    </w:p>
    <w:p w14:paraId="125AE8B1">
      <w:pPr>
        <w:autoSpaceDE/>
        <w:autoSpaceDN/>
        <w:adjustRightInd/>
        <w:spacing w:line="360" w:lineRule="auto"/>
        <w:ind w:firstLine="562" w:firstLineChars="200"/>
        <w:jc w:val="both"/>
        <w:rPr>
          <w:rFonts w:hint="default"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b/>
          <w:bCs/>
          <w:iCs/>
          <w:kern w:val="2"/>
          <w:sz w:val="28"/>
          <w:szCs w:val="28"/>
        </w:rPr>
        <w:t>建立“工艺处于基础与先导地位”的底层工作思想</w:t>
      </w:r>
      <w:r>
        <w:rPr>
          <w:rFonts w:ascii="仿宋" w:hAnsi="仿宋" w:eastAsia="仿宋" w:cs="仿宋"/>
          <w:iCs/>
          <w:kern w:val="2"/>
          <w:sz w:val="28"/>
          <w:szCs w:val="28"/>
        </w:rPr>
        <w:t>。要求做到工艺四化（工艺意识的普及化、工艺文件的规范化、工艺指导的数字化、工艺作业的智能化），同时遵循工艺三性（下料与设计的一致性、加工的可单元性、装配的可组合性）。威猛股份从自身实际应用出发，以工艺诱导工装创新，以工装规范工艺，进行了大量的工艺创新，例如双工位激光切割智能分拣系统、柔性拼焊加工单元、自行走全场景大件焊接机器人、轴类柔性加工单元、盘类柔性加工单元等，</w:t>
      </w:r>
      <w:r>
        <w:rPr>
          <w:rFonts w:ascii="仿宋" w:hAnsi="仿宋" w:eastAsia="仿宋" w:cs="仿宋"/>
          <w:b/>
          <w:bCs/>
          <w:iCs/>
          <w:kern w:val="2"/>
          <w:sz w:val="28"/>
          <w:szCs w:val="28"/>
        </w:rPr>
        <w:t>用数字智能赋能装备制造</w:t>
      </w:r>
      <w:r>
        <w:rPr>
          <w:rFonts w:ascii="仿宋" w:hAnsi="仿宋" w:eastAsia="仿宋" w:cs="仿宋"/>
          <w:iCs/>
          <w:kern w:val="2"/>
          <w:sz w:val="28"/>
          <w:szCs w:val="28"/>
        </w:rPr>
        <w:t>，真正切实解决了离散型制造过程中的效率低、质量不稳定、质量不统一的难题。</w:t>
      </w:r>
    </w:p>
    <w:p w14:paraId="449D7CAE">
      <w:pPr>
        <w:autoSpaceDE/>
        <w:autoSpaceDN/>
        <w:adjustRightInd/>
        <w:spacing w:line="360" w:lineRule="auto"/>
        <w:ind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威猛股份在各级政府的支持和指导下。锐意改革，负重奋进，积极进取，以创新驱动、科技引领，积蓄高质量发展新动能，每一份荣誉的取得，都是公司发展史上的一个重要里程碑，对于加快自主创新步伐、增加公司品牌影响力、推动公司高质量发展具有重要意义。</w:t>
      </w:r>
    </w:p>
    <w:p w14:paraId="68C509C2">
      <w:pPr>
        <w:autoSpaceDE/>
        <w:autoSpaceDN/>
        <w:adjustRightInd/>
        <w:spacing w:line="360" w:lineRule="auto"/>
        <w:ind w:firstLine="562" w:firstLineChars="200"/>
        <w:jc w:val="both"/>
        <w:rPr>
          <w:rFonts w:hint="default" w:ascii="Calibri" w:hAnsi="Calibri"/>
          <w:kern w:val="2"/>
          <w:sz w:val="28"/>
          <w:szCs w:val="28"/>
        </w:rPr>
      </w:pPr>
      <w:r>
        <w:rPr>
          <w:rFonts w:ascii="仿宋" w:hAnsi="仿宋" w:eastAsia="仿宋" w:cs="仿宋"/>
          <w:b/>
          <w:bCs/>
          <w:kern w:val="2"/>
          <w:sz w:val="28"/>
          <w:szCs w:val="28"/>
        </w:rPr>
        <w:t>惟改革者进，惟创新者强</w:t>
      </w:r>
      <w:r>
        <w:rPr>
          <w:rFonts w:ascii="仿宋" w:hAnsi="仿宋" w:eastAsia="仿宋" w:cs="仿宋"/>
          <w:kern w:val="2"/>
          <w:sz w:val="28"/>
          <w:szCs w:val="28"/>
        </w:rPr>
        <w:t>。立足科技创新，让创新成为公司发展基点，威猛股份将持续深化科技引领，下非常之功，用恒久之力，强创新之基，提升“硬核”竞争力，塑造公司发展新优势，</w:t>
      </w:r>
      <w:r>
        <w:rPr>
          <w:rFonts w:ascii="仿宋" w:hAnsi="仿宋" w:eastAsia="仿宋" w:cs="仿宋"/>
          <w:iCs/>
          <w:snapToGrid w:val="0"/>
          <w:color w:val="000000"/>
          <w:sz w:val="28"/>
          <w:szCs w:val="28"/>
        </w:rPr>
        <w:t>致力于</w:t>
      </w:r>
      <w:r>
        <w:rPr>
          <w:rFonts w:ascii="仿宋" w:hAnsi="仿宋" w:eastAsia="仿宋" w:cs="仿宋"/>
          <w:kern w:val="2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iCs/>
          <w:kern w:val="2"/>
          <w:sz w:val="28"/>
          <w:szCs w:val="28"/>
        </w:rPr>
        <w:t>服务并推动全球绿色低碳领域发展的高端智能装备提供商、服务商</w:t>
      </w:r>
      <w:r>
        <w:rPr>
          <w:rFonts w:ascii="仿宋" w:hAnsi="仿宋" w:eastAsia="仿宋" w:cs="仿宋"/>
          <w:kern w:val="2"/>
          <w:sz w:val="28"/>
          <w:szCs w:val="28"/>
        </w:rPr>
        <w:t>”，</w:t>
      </w:r>
      <w:r>
        <w:rPr>
          <w:rFonts w:ascii="仿宋" w:hAnsi="仿宋" w:eastAsia="仿宋" w:cs="仿宋"/>
          <w:iCs/>
          <w:snapToGrid w:val="0"/>
          <w:color w:val="000000"/>
          <w:sz w:val="28"/>
          <w:szCs w:val="28"/>
        </w:rPr>
        <w:t>逐梦向未来。</w:t>
      </w:r>
    </w:p>
    <w:p w14:paraId="6A143C8D">
      <w:pPr>
        <w:pStyle w:val="9"/>
        <w:numPr>
          <w:ilvl w:val="0"/>
          <w:numId w:val="2"/>
        </w:numPr>
        <w:spacing w:line="360" w:lineRule="auto"/>
        <w:outlineLvl w:val="2"/>
        <w:rPr>
          <w:rFonts w:hint="default" w:eastAsia="仿宋"/>
          <w:b/>
          <w:sz w:val="30"/>
        </w:rPr>
      </w:pPr>
      <w:r>
        <w:rPr>
          <w:rFonts w:eastAsia="仿宋"/>
          <w:b/>
          <w:sz w:val="30"/>
        </w:rPr>
        <w:t>公司组织架构</w:t>
      </w:r>
    </w:p>
    <w:p w14:paraId="2563EEB3">
      <w:pPr>
        <w:pStyle w:val="9"/>
        <w:spacing w:line="360" w:lineRule="auto"/>
        <w:outlineLvl w:val="2"/>
        <w:rPr>
          <w:rFonts w:hint="default" w:ascii="宋体" w:hAnsi="宋体"/>
          <w:b/>
          <w:color w:val="333333"/>
          <w:spacing w:val="-1"/>
          <w:sz w:val="30"/>
          <w:shd w:val="clear" w:color="auto" w:fill="FFFFFF"/>
        </w:rPr>
      </w:pPr>
      <w:r>
        <w:drawing>
          <wp:inline distT="0" distB="0" distL="114300" distR="114300">
            <wp:extent cx="5866765" cy="3643630"/>
            <wp:effectExtent l="0" t="0" r="63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6765" cy="364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91E13">
      <w:pPr>
        <w:pStyle w:val="9"/>
        <w:numPr>
          <w:ilvl w:val="0"/>
          <w:numId w:val="1"/>
        </w:numPr>
        <w:tabs>
          <w:tab w:val="left" w:pos="5400"/>
        </w:tabs>
        <w:spacing w:before="0" w:beforeAutospacing="0" w:after="0" w:afterAutospacing="0" w:line="360" w:lineRule="auto"/>
        <w:outlineLvl w:val="1"/>
        <w:rPr>
          <w:rFonts w:hint="default" w:ascii="黑体" w:hAnsi="黑体" w:eastAsia="黑体" w:cs="黑体"/>
          <w:b/>
          <w:sz w:val="32"/>
        </w:rPr>
      </w:pPr>
      <w:r>
        <w:rPr>
          <w:rFonts w:ascii="黑体" w:hAnsi="黑体" w:eastAsia="黑体" w:cs="黑体"/>
          <w:b/>
          <w:sz w:val="32"/>
        </w:rPr>
        <w:t>公司治理</w:t>
      </w:r>
    </w:p>
    <w:p w14:paraId="0F93789A">
      <w:pPr>
        <w:pStyle w:val="9"/>
        <w:widowControl/>
        <w:shd w:val="clear" w:color="auto" w:fill="FFFFFF"/>
        <w:tabs>
          <w:tab w:val="left" w:pos="3113"/>
          <w:tab w:val="center" w:pos="4336"/>
        </w:tabs>
        <w:spacing w:before="0" w:beforeAutospacing="0" w:after="0" w:afterAutospacing="0" w:line="360" w:lineRule="auto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良好的公司治理是企业实现可持续发展的内在动力。自成立以来，公司把公司治理与经营工作有机结合起来。严格按照《公司法》和国家相关法律、法规、规章的要求，建立现代企业制度，完善法人治理结构，规范公司运作明，确保了公司生产经营等各项业务活动的健康运行，实现了公司的可持续健康发展。</w:t>
      </w:r>
    </w:p>
    <w:p w14:paraId="27865A2E">
      <w:pPr>
        <w:pStyle w:val="9"/>
        <w:widowControl/>
        <w:shd w:val="clear" w:color="auto" w:fill="FFFFFF"/>
        <w:tabs>
          <w:tab w:val="left" w:pos="3113"/>
          <w:tab w:val="center" w:pos="4336"/>
        </w:tabs>
        <w:spacing w:before="0" w:beforeAutospacing="0" w:after="0" w:afterAutospacing="0" w:line="360" w:lineRule="auto"/>
        <w:outlineLvl w:val="2"/>
        <w:rPr>
          <w:rFonts w:hint="default"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（一）合规守法</w:t>
      </w:r>
    </w:p>
    <w:p w14:paraId="683E4CF5">
      <w:pPr>
        <w:pStyle w:val="9"/>
        <w:widowControl/>
        <w:shd w:val="clear" w:color="auto" w:fill="FFFFFF"/>
        <w:tabs>
          <w:tab w:val="left" w:pos="3113"/>
          <w:tab w:val="center" w:pos="4336"/>
        </w:tabs>
        <w:spacing w:before="0" w:beforeAutospacing="0" w:after="0" w:afterAutospacing="0" w:line="360" w:lineRule="auto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公司重视开展员工学法守法、各类法制宣传教育。</w:t>
      </w:r>
    </w:p>
    <w:p w14:paraId="391B4053">
      <w:pPr>
        <w:pStyle w:val="2"/>
        <w:kinsoku w:val="0"/>
        <w:overflowPunct w:val="0"/>
        <w:spacing w:before="0" w:line="360" w:lineRule="auto"/>
        <w:ind w:left="0" w:firstLine="560" w:firstLineChars="200"/>
        <w:rPr>
          <w:rFonts w:hint="default" w:cs="仿宋"/>
          <w:kern w:val="2"/>
          <w:sz w:val="28"/>
          <w:szCs w:val="28"/>
        </w:rPr>
      </w:pPr>
      <w:r>
        <w:rPr>
          <w:rFonts w:cs="仿宋"/>
          <w:kern w:val="2"/>
          <w:sz w:val="28"/>
          <w:szCs w:val="28"/>
        </w:rPr>
        <w:t>1.依据岗位要求和公司需求，对不同部门、不同岗位的员工开展各类法律法规培训。</w:t>
      </w:r>
    </w:p>
    <w:p w14:paraId="657F8A84">
      <w:pPr>
        <w:pStyle w:val="2"/>
        <w:kinsoku w:val="0"/>
        <w:overflowPunct w:val="0"/>
        <w:spacing w:before="0" w:line="360" w:lineRule="auto"/>
        <w:ind w:left="0" w:firstLine="560" w:firstLineChars="200"/>
        <w:rPr>
          <w:rFonts w:hint="default" w:cs="仿宋"/>
          <w:kern w:val="2"/>
          <w:sz w:val="28"/>
          <w:szCs w:val="28"/>
        </w:rPr>
      </w:pPr>
      <w:r>
        <w:rPr>
          <w:rFonts w:cs="仿宋"/>
          <w:kern w:val="2"/>
          <w:sz w:val="28"/>
          <w:szCs w:val="28"/>
        </w:rPr>
        <w:t>2.结合《产品质量法》，组织开展质量体系培训，推进员工QC小组活动，进行质量攻关，组织员工以“优质量、出精品”为目标，立足本岗，追求服务零缺陷和产品质量零缺陷。</w:t>
      </w:r>
    </w:p>
    <w:p w14:paraId="68F1C60A">
      <w:pPr>
        <w:pStyle w:val="2"/>
        <w:kinsoku w:val="0"/>
        <w:overflowPunct w:val="0"/>
        <w:spacing w:before="0" w:line="360" w:lineRule="auto"/>
        <w:ind w:left="0" w:firstLine="560" w:firstLineChars="200"/>
        <w:rPr>
          <w:rFonts w:hint="default" w:cs="仿宋"/>
          <w:kern w:val="2"/>
          <w:sz w:val="28"/>
          <w:szCs w:val="28"/>
        </w:rPr>
      </w:pPr>
      <w:r>
        <w:rPr>
          <w:rFonts w:cs="仿宋"/>
          <w:kern w:val="2"/>
          <w:sz w:val="28"/>
          <w:szCs w:val="28"/>
        </w:rPr>
        <w:t>3.对新进员工开展劳动合同法、产品质量法、安全生产法、环保体系等方面的培训。公司每年组织一次全体员工的消防安全演练。</w:t>
      </w:r>
      <w:r>
        <w:rPr>
          <w:rFonts w:hint="eastAsia" w:cs="仿宋"/>
          <w:kern w:val="2"/>
          <w:sz w:val="28"/>
          <w:szCs w:val="28"/>
          <w:lang w:eastAsia="zh-CN"/>
        </w:rPr>
        <w:t>2024</w:t>
      </w:r>
      <w:r>
        <w:rPr>
          <w:rFonts w:cs="仿宋"/>
          <w:kern w:val="2"/>
          <w:sz w:val="28"/>
          <w:szCs w:val="28"/>
        </w:rPr>
        <w:t>年公司无违法、违规的负面信息，员工劳动法知晓率为100%。</w:t>
      </w:r>
    </w:p>
    <w:p w14:paraId="1E47508A">
      <w:pPr>
        <w:pStyle w:val="9"/>
        <w:widowControl/>
        <w:shd w:val="clear" w:color="auto" w:fill="FFFFFF"/>
        <w:tabs>
          <w:tab w:val="left" w:pos="3113"/>
          <w:tab w:val="center" w:pos="4336"/>
        </w:tabs>
        <w:spacing w:before="0" w:beforeAutospacing="0" w:after="0" w:afterAutospacing="0" w:line="360" w:lineRule="auto"/>
        <w:outlineLvl w:val="2"/>
        <w:rPr>
          <w:rFonts w:hint="default"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（二） 诚信经营</w:t>
      </w:r>
    </w:p>
    <w:p w14:paraId="30E98EFB">
      <w:pPr>
        <w:pStyle w:val="9"/>
        <w:widowControl/>
        <w:shd w:val="clear" w:color="auto" w:fill="FFFFFF"/>
        <w:tabs>
          <w:tab w:val="left" w:pos="3113"/>
          <w:tab w:val="center" w:pos="4336"/>
        </w:tabs>
        <w:spacing w:before="0" w:beforeAutospacing="0" w:after="0" w:afterAutospacing="0" w:line="360" w:lineRule="auto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1.遵守法律法规和社会公德、商业道德以及行业规则。</w:t>
      </w:r>
    </w:p>
    <w:p w14:paraId="0B1F0CA7">
      <w:pPr>
        <w:pStyle w:val="9"/>
        <w:widowControl/>
        <w:shd w:val="clear" w:color="auto" w:fill="FFFFFF"/>
        <w:tabs>
          <w:tab w:val="left" w:pos="3113"/>
          <w:tab w:val="center" w:pos="4336"/>
        </w:tabs>
        <w:spacing w:before="0" w:beforeAutospacing="0" w:after="0" w:afterAutospacing="0" w:line="360" w:lineRule="auto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公司坚持依法经营，诚实守信。在经营中，模范遵守法律法规和社会公德、商业道德以及行业规则，及时足额纳税，忠实履行合同，恪守商业信用，反对不正当竞争；切实把好服务质量关和提高服务水平，努力为客户提供质、安全、科学、可靠的服务，取得广大客户的信赖与认同；确保生产安全，努力为职工提供安全、健康、卫生的工作环境，遵守法律法规和社会公德、商业道德以及行业则，无重大违法、违规的负面信息。 </w:t>
      </w:r>
    </w:p>
    <w:p w14:paraId="41351180">
      <w:pPr>
        <w:pStyle w:val="9"/>
        <w:widowControl/>
        <w:shd w:val="clear" w:color="auto" w:fill="FFFFFF"/>
        <w:tabs>
          <w:tab w:val="left" w:pos="3113"/>
          <w:tab w:val="center" w:pos="4336"/>
        </w:tabs>
        <w:spacing w:before="0" w:beforeAutospacing="0" w:after="0" w:afterAutospacing="0" w:line="360" w:lineRule="auto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2.反对不正当竞争，杜绝商业活动中的腐败行为。 </w:t>
      </w:r>
    </w:p>
    <w:p w14:paraId="2BED2322">
      <w:pPr>
        <w:pStyle w:val="9"/>
        <w:widowControl/>
        <w:shd w:val="clear" w:color="auto" w:fill="FFFFFF"/>
        <w:tabs>
          <w:tab w:val="left" w:pos="3113"/>
          <w:tab w:val="center" w:pos="4336"/>
        </w:tabs>
        <w:spacing w:before="0" w:beforeAutospacing="0" w:after="0" w:afterAutospacing="0" w:line="360" w:lineRule="auto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对外公司凭借一流的服务赢得客户满意，对内开展廉政建设活动，杜绝商业活动中的腐败行为。廉洁建设深入推进党风廉政建设责任制工作，不断完善廉洁建设机制廉洁从业教育，努力促进和保障公司健康有序发展。积极推进“制度加科技”的防腐工作，加强制度的执行力，协同推进专项治理工作，严格财经纪律，推进风险管控机制建设，202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kern w:val="2"/>
          <w:sz w:val="28"/>
          <w:szCs w:val="28"/>
        </w:rPr>
        <w:t>年公司与各分管领导、各部门负责人签署《廉洁自律承诺书》。</w:t>
      </w:r>
    </w:p>
    <w:p w14:paraId="43699BB4">
      <w:pPr>
        <w:pStyle w:val="2"/>
        <w:kinsoku w:val="0"/>
        <w:overflowPunct w:val="0"/>
        <w:spacing w:before="51" w:line="360" w:lineRule="auto"/>
        <w:ind w:left="0"/>
        <w:jc w:val="center"/>
        <w:outlineLvl w:val="0"/>
        <w:rPr>
          <w:rFonts w:hint="default" w:ascii="宋体" w:hAnsi="宋体" w:eastAsia="宋体" w:cs="宋体"/>
          <w:b/>
          <w:sz w:val="32"/>
        </w:rPr>
      </w:pPr>
      <w:r>
        <w:rPr>
          <w:rFonts w:ascii="宋体" w:hAnsi="宋体" w:eastAsia="宋体" w:cs="宋体"/>
          <w:b/>
          <w:sz w:val="32"/>
        </w:rPr>
        <w:t>第三部分：公司履行社会责任情况</w:t>
      </w:r>
    </w:p>
    <w:p w14:paraId="458725C0">
      <w:pPr>
        <w:pStyle w:val="3"/>
      </w:pPr>
    </w:p>
    <w:p w14:paraId="6CC01D06">
      <w:pPr>
        <w:pStyle w:val="9"/>
        <w:tabs>
          <w:tab w:val="left" w:pos="5400"/>
        </w:tabs>
        <w:spacing w:before="0" w:beforeAutospacing="0" w:after="0" w:afterAutospacing="0" w:line="360" w:lineRule="auto"/>
        <w:outlineLvl w:val="1"/>
        <w:rPr>
          <w:rFonts w:hint="default" w:ascii="黑体" w:hAnsi="黑体" w:eastAsia="黑体" w:cs="黑体"/>
          <w:b/>
          <w:sz w:val="32"/>
        </w:rPr>
      </w:pPr>
      <w:r>
        <w:rPr>
          <w:rFonts w:ascii="黑体" w:hAnsi="黑体" w:eastAsia="黑体" w:cs="黑体"/>
          <w:b/>
          <w:sz w:val="32"/>
        </w:rPr>
        <w:t>一、 市场领域</w:t>
      </w:r>
    </w:p>
    <w:p w14:paraId="21266D10">
      <w:pPr>
        <w:autoSpaceDE/>
        <w:autoSpaceDN/>
        <w:adjustRightInd/>
        <w:spacing w:line="360" w:lineRule="auto"/>
        <w:ind w:firstLine="556" w:firstLineChars="200"/>
        <w:jc w:val="both"/>
        <w:rPr>
          <w:rFonts w:hint="default" w:ascii="仿宋" w:hAnsi="仿宋" w:eastAsia="仿宋" w:cs="仿宋"/>
          <w:spacing w:val="-1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pacing w:val="-1"/>
          <w:sz w:val="28"/>
          <w:szCs w:val="28"/>
          <w:shd w:val="clear" w:color="auto" w:fill="FFFFFF"/>
        </w:rPr>
        <w:t>河南威猛振动设备股份有限公司，注重提高自身的研发与创新能力，发展至今已经成为一家筛分分选制造龙头企业，具备了坚实的技术研发和创新能力，公司拥有自主研发专利近六百余项，公司生产的产品远销30多个国家和地区，具有强大的市场竞争力和品牌影响力。多年来，威猛股份信息化水平、管理水平等始终处于同行业领先地位，先后荣获国家高新技术企业、国家质量标杆、国家制造业与互联网融合试点企业、国家知识产权优势企业、工业企业知识产权运用试点企业、河南省威猛装备工业设计中心、河南省企业技术中心、河南省智能移动筛分工程技术研究中心、河南省高端循环经济利用装备工程研究中心、河南省创新龙头企业、河南省服务型制造标杆企业等。在行业中率先通过ISO9001质量管理体系认证、ISO14001环境管理体系认证、OHSAS18001职业健康安全管理体系认证、GB/T29490-2013知识产权管理体系认证、信息化和工业化融合管理体系AA认证，产品质量保持国内同行业领先水平。</w:t>
      </w:r>
    </w:p>
    <w:p w14:paraId="5A32B848">
      <w:pPr>
        <w:autoSpaceDE/>
        <w:autoSpaceDN/>
        <w:adjustRightInd/>
        <w:spacing w:line="360" w:lineRule="auto"/>
        <w:ind w:firstLine="556" w:firstLineChars="200"/>
        <w:jc w:val="both"/>
        <w:rPr>
          <w:rFonts w:hint="default" w:ascii="仿宋" w:hAnsi="仿宋" w:eastAsia="仿宋" w:cs="仿宋"/>
          <w:spacing w:val="-1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pacing w:val="-1"/>
          <w:sz w:val="28"/>
          <w:szCs w:val="28"/>
          <w:shd w:val="clear" w:color="auto" w:fill="FFFFFF"/>
        </w:rPr>
        <w:t>（一）股东权益保护 </w:t>
      </w:r>
    </w:p>
    <w:p w14:paraId="66D48835">
      <w:pPr>
        <w:autoSpaceDE/>
        <w:autoSpaceDN/>
        <w:adjustRightInd/>
        <w:spacing w:line="360" w:lineRule="auto"/>
        <w:ind w:firstLine="556" w:firstLineChars="200"/>
        <w:jc w:val="both"/>
        <w:rPr>
          <w:rFonts w:hint="default" w:ascii="仿宋" w:hAnsi="仿宋" w:eastAsia="仿宋" w:cs="仿宋"/>
          <w:spacing w:val="-1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pacing w:val="-1"/>
          <w:sz w:val="28"/>
          <w:szCs w:val="28"/>
          <w:shd w:val="clear" w:color="auto" w:fill="FFFFFF"/>
        </w:rPr>
        <w:t>维护企业产权人合法权益，积极维护企业产权人合法权益。</w:t>
      </w:r>
    </w:p>
    <w:p w14:paraId="027A423C">
      <w:pPr>
        <w:pStyle w:val="9"/>
        <w:tabs>
          <w:tab w:val="left" w:pos="5400"/>
        </w:tabs>
        <w:spacing w:before="0" w:beforeAutospacing="0" w:after="0" w:afterAutospacing="0" w:line="360" w:lineRule="auto"/>
        <w:ind w:firstLine="556" w:firstLineChars="200"/>
        <w:outlineLvl w:val="1"/>
        <w:rPr>
          <w:rFonts w:hint="default" w:ascii="仿宋" w:hAnsi="仿宋" w:eastAsia="仿宋" w:cs="仿宋"/>
          <w:spacing w:val="-1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pacing w:val="-1"/>
          <w:sz w:val="28"/>
          <w:szCs w:val="28"/>
          <w:shd w:val="clear" w:color="auto" w:fill="FFFFFF"/>
        </w:rPr>
        <w:t>（二）供应商与客户权益保护</w:t>
      </w:r>
    </w:p>
    <w:p w14:paraId="274B9745">
      <w:pPr>
        <w:autoSpaceDE/>
        <w:autoSpaceDN/>
        <w:adjustRightInd/>
        <w:spacing w:line="360" w:lineRule="auto"/>
        <w:ind w:firstLine="556" w:firstLineChars="200"/>
        <w:jc w:val="both"/>
        <w:rPr>
          <w:rFonts w:hint="default" w:ascii="仿宋" w:hAnsi="仿宋" w:eastAsia="仿宋" w:cs="仿宋"/>
          <w:spacing w:val="-1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pacing w:val="-1"/>
          <w:sz w:val="28"/>
          <w:szCs w:val="28"/>
          <w:shd w:val="clear" w:color="auto" w:fill="FFFFFF"/>
        </w:rPr>
        <w:t>1.公司时刻“以顾客为关注焦点”，突出质量机制，全面提高服务体系运行的有效性；以“踏实、扎实、落实、严格、认真”的工作切实提高产品和服务质量水平，为用户提供高性能、高质量、高可靠性的产品和用户真正满意的服务。 </w:t>
      </w:r>
    </w:p>
    <w:p w14:paraId="19F6F0A3">
      <w:pPr>
        <w:autoSpaceDE/>
        <w:autoSpaceDN/>
        <w:adjustRightInd/>
        <w:spacing w:line="360" w:lineRule="auto"/>
        <w:ind w:firstLine="556" w:firstLineChars="200"/>
        <w:jc w:val="both"/>
        <w:rPr>
          <w:rFonts w:hint="default" w:ascii="仿宋" w:hAnsi="仿宋" w:eastAsia="仿宋" w:cs="仿宋"/>
          <w:spacing w:val="-1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pacing w:val="-1"/>
          <w:sz w:val="28"/>
          <w:szCs w:val="28"/>
          <w:shd w:val="clear" w:color="auto" w:fill="FFFFFF"/>
        </w:rPr>
        <w:t>2.公司坚持“合作、共赢”的供应商管理理念，以合作为纽带，以诚信为基础，促进供需双方的共同发展。把供应商作为企业价值链上重要的环节，从资金、技术等方面进行帮助、扶持。通过开展深化供应商管理机制、与关键供应商建立长效联系机制等手段，推动供应商不断改进服务质量，从而促进了供应商质量管理水平的提升。</w:t>
      </w:r>
    </w:p>
    <w:p w14:paraId="317A5B08">
      <w:pPr>
        <w:pStyle w:val="9"/>
        <w:tabs>
          <w:tab w:val="left" w:pos="5400"/>
        </w:tabs>
        <w:spacing w:before="0" w:beforeAutospacing="0" w:after="0" w:afterAutospacing="0" w:line="360" w:lineRule="auto"/>
        <w:outlineLvl w:val="1"/>
        <w:rPr>
          <w:rFonts w:hint="default" w:ascii="黑体" w:hAnsi="黑体" w:eastAsia="黑体" w:cs="黑体"/>
          <w:b/>
          <w:sz w:val="32"/>
        </w:rPr>
      </w:pPr>
      <w:r>
        <w:rPr>
          <w:rFonts w:ascii="黑体" w:hAnsi="黑体" w:eastAsia="黑体" w:cs="黑体"/>
          <w:b/>
          <w:sz w:val="32"/>
        </w:rPr>
        <w:t>二、社会领域</w:t>
      </w:r>
    </w:p>
    <w:p w14:paraId="3E031620">
      <w:pPr>
        <w:autoSpaceDE/>
        <w:autoSpaceDN/>
        <w:adjustRightInd/>
        <w:spacing w:line="360" w:lineRule="auto"/>
        <w:ind w:firstLine="556" w:firstLineChars="200"/>
        <w:jc w:val="both"/>
        <w:rPr>
          <w:rFonts w:hint="default" w:ascii="仿宋" w:hAnsi="仿宋" w:eastAsia="仿宋" w:cs="仿宋"/>
          <w:spacing w:val="-1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pacing w:val="-1"/>
          <w:sz w:val="28"/>
          <w:szCs w:val="28"/>
          <w:shd w:val="clear" w:color="auto" w:fill="FFFFFF"/>
        </w:rPr>
        <w:t>（一）职工权益保护 </w:t>
      </w:r>
    </w:p>
    <w:p w14:paraId="1774A9C3">
      <w:pPr>
        <w:autoSpaceDE/>
        <w:autoSpaceDN/>
        <w:adjustRightInd/>
        <w:spacing w:line="360" w:lineRule="auto"/>
        <w:ind w:firstLine="556" w:firstLineChars="200"/>
        <w:jc w:val="both"/>
        <w:rPr>
          <w:rFonts w:hint="default" w:ascii="仿宋" w:hAnsi="仿宋" w:eastAsia="仿宋" w:cs="仿宋"/>
          <w:spacing w:val="-1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pacing w:val="-1"/>
          <w:sz w:val="28"/>
          <w:szCs w:val="28"/>
          <w:shd w:val="clear" w:color="auto" w:fill="FFFFFF"/>
        </w:rPr>
        <w:t>1.公司严格按照《劳动法》、《劳动合同法》等法律法规要求，遵循合法、公平、平等自愿的原则与员工签订书面劳动合同。劳动合同签约率历年来均达到100%。劳动合同对工作时间、工作岗位、劳动保护、薪酬福利均进行了约定。</w:t>
      </w:r>
    </w:p>
    <w:p w14:paraId="71A15309">
      <w:pPr>
        <w:autoSpaceDE/>
        <w:autoSpaceDN/>
        <w:adjustRightInd/>
        <w:spacing w:line="360" w:lineRule="auto"/>
        <w:ind w:firstLine="556" w:firstLineChars="200"/>
        <w:jc w:val="both"/>
        <w:rPr>
          <w:rFonts w:hint="default" w:ascii="仿宋" w:hAnsi="仿宋" w:eastAsia="仿宋" w:cs="仿宋"/>
          <w:spacing w:val="-1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pacing w:val="-1"/>
          <w:sz w:val="28"/>
          <w:szCs w:val="28"/>
          <w:shd w:val="clear" w:color="auto" w:fill="FFFFFF"/>
        </w:rPr>
        <w:t>2.杜绝使用童工，从不安排未成年工从事禁忌劳动。尊重员工，保护员工隐私权，不强迫员工加班。在用工过程中，始终贯彻落实国家相关法律法规，不存在使用童工和安排未成年人从事禁忌劳动的相关事宜。100%是用工年龄职工。 </w:t>
      </w:r>
    </w:p>
    <w:p w14:paraId="54FB7F1F">
      <w:pPr>
        <w:autoSpaceDE/>
        <w:autoSpaceDN/>
        <w:adjustRightInd/>
        <w:spacing w:line="360" w:lineRule="auto"/>
        <w:ind w:firstLine="556" w:firstLineChars="200"/>
        <w:jc w:val="both"/>
        <w:rPr>
          <w:rFonts w:hint="default" w:ascii="仿宋" w:hAnsi="仿宋" w:eastAsia="仿宋" w:cs="仿宋"/>
          <w:spacing w:val="-1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pacing w:val="-1"/>
          <w:sz w:val="28"/>
          <w:szCs w:val="28"/>
          <w:shd w:val="clear" w:color="auto" w:fill="FFFFFF"/>
        </w:rPr>
        <w:t>3.始终坚持同工同酬、男女平等、民族平等的原则。 </w:t>
      </w:r>
    </w:p>
    <w:p w14:paraId="4F48B608">
      <w:pPr>
        <w:autoSpaceDE/>
        <w:autoSpaceDN/>
        <w:adjustRightInd/>
        <w:spacing w:line="360" w:lineRule="auto"/>
        <w:ind w:firstLine="556" w:firstLineChars="200"/>
        <w:jc w:val="both"/>
        <w:rPr>
          <w:rFonts w:hint="default" w:ascii="仿宋" w:hAnsi="仿宋" w:eastAsia="仿宋" w:cs="仿宋"/>
          <w:spacing w:val="-1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pacing w:val="-1"/>
          <w:sz w:val="28"/>
          <w:szCs w:val="28"/>
          <w:shd w:val="clear" w:color="auto" w:fill="FFFFFF"/>
        </w:rPr>
        <w:t>尊重工作场所机会均等和多元化，根据员工能力和经验提供合适的岗位。在员工招用、设计薪酬、福利待遇和职业晋升过程中，始终遵循男女平等、同工同酬、机会共享的原则，尊重每位员工的宗教信仰和民族感情。</w:t>
      </w:r>
    </w:p>
    <w:p w14:paraId="337C2EB8">
      <w:pPr>
        <w:autoSpaceDE/>
        <w:autoSpaceDN/>
        <w:adjustRightInd/>
        <w:spacing w:line="360" w:lineRule="auto"/>
        <w:ind w:firstLine="556" w:firstLineChars="200"/>
        <w:jc w:val="both"/>
        <w:rPr>
          <w:rFonts w:hint="default" w:ascii="仿宋" w:hAnsi="仿宋" w:eastAsia="仿宋" w:cs="仿宋"/>
          <w:spacing w:val="-1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pacing w:val="-1"/>
          <w:sz w:val="28"/>
          <w:szCs w:val="28"/>
          <w:shd w:val="clear" w:color="auto" w:fill="FFFFFF"/>
        </w:rPr>
        <w:t>4.严格实行员工休息与休假制度。</w:t>
      </w:r>
    </w:p>
    <w:p w14:paraId="3E190C34">
      <w:pPr>
        <w:autoSpaceDE/>
        <w:autoSpaceDN/>
        <w:adjustRightInd/>
        <w:spacing w:line="360" w:lineRule="auto"/>
        <w:ind w:firstLine="556" w:firstLineChars="200"/>
        <w:jc w:val="both"/>
        <w:rPr>
          <w:rFonts w:hint="default" w:ascii="仿宋" w:hAnsi="仿宋" w:eastAsia="仿宋" w:cs="仿宋"/>
          <w:spacing w:val="-1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pacing w:val="-1"/>
          <w:sz w:val="28"/>
          <w:szCs w:val="28"/>
          <w:shd w:val="clear" w:color="auto" w:fill="FFFFFF"/>
        </w:rPr>
        <w:t>员工享有带薪婚假、丧假、生育假等假期，法定节假日放假的员工严格按国家规定足额支付加班工资。公司在保障全体员工的福利外，注重向一线员工倾斜。如夏令期间，防暑降温用品和补贴一线员工都高于管理人员。 </w:t>
      </w:r>
    </w:p>
    <w:p w14:paraId="61F60C0B">
      <w:pPr>
        <w:autoSpaceDE/>
        <w:autoSpaceDN/>
        <w:adjustRightInd/>
        <w:spacing w:line="360" w:lineRule="auto"/>
        <w:ind w:firstLine="556" w:firstLineChars="200"/>
        <w:jc w:val="both"/>
        <w:rPr>
          <w:rFonts w:hint="default" w:ascii="仿宋" w:hAnsi="仿宋" w:eastAsia="仿宋" w:cs="仿宋"/>
          <w:spacing w:val="-1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pacing w:val="-1"/>
          <w:sz w:val="28"/>
          <w:szCs w:val="28"/>
          <w:shd w:val="clear" w:color="auto" w:fill="FFFFFF"/>
        </w:rPr>
        <w:t>5.公司高度重视员工职业健康和安全。</w:t>
      </w:r>
    </w:p>
    <w:p w14:paraId="3738E414">
      <w:pPr>
        <w:autoSpaceDE/>
        <w:autoSpaceDN/>
        <w:adjustRightInd/>
        <w:spacing w:line="360" w:lineRule="auto"/>
        <w:ind w:firstLine="556" w:firstLineChars="200"/>
        <w:jc w:val="both"/>
        <w:rPr>
          <w:rFonts w:hint="default" w:ascii="仿宋" w:hAnsi="仿宋" w:eastAsia="仿宋" w:cs="仿宋"/>
          <w:spacing w:val="-1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pacing w:val="-1"/>
          <w:sz w:val="28"/>
          <w:szCs w:val="28"/>
          <w:shd w:val="clear" w:color="auto" w:fill="FFFFFF"/>
        </w:rPr>
        <w:t>我们除了为员工按时足额缴纳各项法定社会保险与福利，每两年组织一次体检。</w:t>
      </w:r>
      <w:r>
        <w:rPr>
          <w:rFonts w:hint="eastAsia" w:ascii="仿宋" w:hAnsi="仿宋" w:eastAsia="仿宋" w:cs="仿宋"/>
          <w:spacing w:val="-1"/>
          <w:sz w:val="28"/>
          <w:szCs w:val="28"/>
          <w:shd w:val="clear" w:color="auto" w:fill="FFFFFF"/>
          <w:lang w:eastAsia="zh-CN"/>
        </w:rPr>
        <w:t>2024</w:t>
      </w:r>
      <w:r>
        <w:rPr>
          <w:rFonts w:ascii="仿宋" w:hAnsi="仿宋" w:eastAsia="仿宋" w:cs="仿宋"/>
          <w:spacing w:val="-1"/>
          <w:sz w:val="28"/>
          <w:szCs w:val="28"/>
          <w:shd w:val="clear" w:color="auto" w:fill="FFFFFF"/>
        </w:rPr>
        <w:t>年，公司在岗受检率100％。</w:t>
      </w:r>
    </w:p>
    <w:p w14:paraId="1C92A431">
      <w:pPr>
        <w:autoSpaceDE/>
        <w:autoSpaceDN/>
        <w:adjustRightInd/>
        <w:spacing w:line="360" w:lineRule="auto"/>
        <w:ind w:firstLine="558" w:firstLineChars="200"/>
        <w:jc w:val="both"/>
        <w:rPr>
          <w:rFonts w:hint="default" w:ascii="仿宋" w:hAnsi="仿宋" w:eastAsia="仿宋" w:cs="仿宋"/>
          <w:b/>
          <w:bCs/>
          <w:spacing w:val="-1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b/>
          <w:bCs/>
          <w:spacing w:val="-1"/>
          <w:sz w:val="28"/>
          <w:szCs w:val="28"/>
          <w:shd w:val="clear" w:color="auto" w:fill="FFFFFF"/>
        </w:rPr>
        <w:t>（二）社区责任 </w:t>
      </w:r>
    </w:p>
    <w:p w14:paraId="40B1A5DF">
      <w:pPr>
        <w:autoSpaceDE/>
        <w:autoSpaceDN/>
        <w:adjustRightInd/>
        <w:spacing w:line="360" w:lineRule="auto"/>
        <w:ind w:firstLine="556" w:firstLineChars="200"/>
        <w:jc w:val="both"/>
        <w:rPr>
          <w:rFonts w:hint="default" w:ascii="仿宋" w:hAnsi="仿宋" w:eastAsia="仿宋" w:cs="仿宋"/>
          <w:b/>
          <w:bCs/>
          <w:spacing w:val="-1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pacing w:val="-1"/>
          <w:sz w:val="28"/>
          <w:szCs w:val="28"/>
          <w:shd w:val="clear" w:color="auto" w:fill="FFFFFF"/>
        </w:rPr>
        <w:t>公司经营理念包含履行好社会责任，做优秀的企业公民。公司在生产经营活动中充分考虑经济技术开发区的利益，积极参加开发区的环境保护、教育、文化、科学、卫生、园区建设、扶贫济困等社会公益活动，为促进当地发展做出了应有贡献。</w:t>
      </w:r>
    </w:p>
    <w:p w14:paraId="7A352D15">
      <w:pPr>
        <w:autoSpaceDE/>
        <w:autoSpaceDN/>
        <w:adjustRightInd/>
        <w:spacing w:line="360" w:lineRule="auto"/>
        <w:ind w:firstLine="558" w:firstLineChars="200"/>
        <w:jc w:val="both"/>
        <w:rPr>
          <w:rFonts w:hint="default" w:ascii="仿宋" w:hAnsi="仿宋" w:eastAsia="仿宋" w:cs="仿宋"/>
          <w:b/>
          <w:bCs/>
          <w:spacing w:val="-1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b/>
          <w:bCs/>
          <w:spacing w:val="-1"/>
          <w:sz w:val="28"/>
          <w:szCs w:val="28"/>
          <w:shd w:val="clear" w:color="auto" w:fill="FFFFFF"/>
        </w:rPr>
        <w:t>（三）公益责任</w:t>
      </w:r>
    </w:p>
    <w:p w14:paraId="650F6CFF">
      <w:pPr>
        <w:autoSpaceDE/>
        <w:autoSpaceDN/>
        <w:adjustRightInd/>
        <w:spacing w:line="360" w:lineRule="auto"/>
        <w:ind w:firstLine="556" w:firstLineChars="200"/>
        <w:jc w:val="both"/>
        <w:rPr>
          <w:rFonts w:hint="default" w:ascii="仿宋" w:hAnsi="仿宋" w:eastAsia="仿宋" w:cs="仿宋"/>
          <w:spacing w:val="-1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pacing w:val="-1"/>
          <w:sz w:val="28"/>
          <w:szCs w:val="28"/>
          <w:shd w:val="clear" w:color="auto" w:fill="FFFFFF"/>
        </w:rPr>
        <w:t>参与公益事业，积极维护社区安全与稳定，促进所在社区发展。公司除加强员工职业道德教育外，积极推行社会公德、家庭美德教育，加强不稳定因素排查，确保一方平安。</w:t>
      </w:r>
    </w:p>
    <w:p w14:paraId="1BD561E8">
      <w:pPr>
        <w:autoSpaceDE/>
        <w:autoSpaceDN/>
        <w:adjustRightInd/>
        <w:spacing w:line="360" w:lineRule="auto"/>
        <w:ind w:firstLine="556" w:firstLineChars="200"/>
        <w:jc w:val="both"/>
        <w:rPr>
          <w:rFonts w:hint="default" w:ascii="仿宋" w:hAnsi="仿宋" w:eastAsia="仿宋" w:cs="仿宋"/>
          <w:spacing w:val="-1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pacing w:val="-1"/>
          <w:sz w:val="28"/>
          <w:szCs w:val="28"/>
          <w:shd w:val="clear" w:color="auto" w:fill="FFFFFF"/>
        </w:rPr>
        <w:t>1.公司一直遵循办好企业为社会的原则，与社会各界保持密切联系与合作，积极承担社会责任。一是大力支持和参与市政府的绿化、美化和文明卫生城市的建设。二是积极参与园区社会治安综合治理，开展平安创建活动。</w:t>
      </w:r>
    </w:p>
    <w:p w14:paraId="6419D101">
      <w:pPr>
        <w:autoSpaceDE/>
        <w:autoSpaceDN/>
        <w:adjustRightInd/>
        <w:spacing w:line="360" w:lineRule="auto"/>
        <w:ind w:firstLine="556" w:firstLineChars="200"/>
        <w:jc w:val="both"/>
        <w:rPr>
          <w:rFonts w:hint="default" w:ascii="仿宋" w:hAnsi="仿宋" w:eastAsia="仿宋" w:cs="仿宋"/>
          <w:spacing w:val="-1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pacing w:val="-1"/>
          <w:sz w:val="28"/>
          <w:szCs w:val="28"/>
          <w:shd w:val="clear" w:color="auto" w:fill="FFFFFF"/>
        </w:rPr>
        <w:t>2.公司深怀爱民之心，恪守为民之责，不忘弱势群体的疾苦困难，积极弘扬扶贫济困传统美德。公司鼓励全体员工主动回馈社会，参与各种形式的捐资以支持各项慈善事业。</w:t>
      </w:r>
    </w:p>
    <w:p w14:paraId="4D73F764">
      <w:pPr>
        <w:autoSpaceDE/>
        <w:autoSpaceDN/>
        <w:adjustRightInd/>
        <w:spacing w:line="360" w:lineRule="auto"/>
        <w:ind w:firstLine="556" w:firstLineChars="200"/>
        <w:jc w:val="both"/>
        <w:rPr>
          <w:rFonts w:hint="default" w:ascii="仿宋" w:hAnsi="仿宋" w:eastAsia="仿宋" w:cs="仿宋"/>
          <w:spacing w:val="-1"/>
          <w:sz w:val="28"/>
          <w:szCs w:val="28"/>
          <w:shd w:val="clear" w:color="auto" w:fill="FFFFFF"/>
        </w:rPr>
      </w:pPr>
    </w:p>
    <w:p w14:paraId="74E6A3F9">
      <w:pPr>
        <w:pStyle w:val="2"/>
        <w:rPr>
          <w:rFonts w:hint="default" w:cs="仿宋"/>
          <w:spacing w:val="-1"/>
          <w:sz w:val="28"/>
          <w:szCs w:val="28"/>
          <w:shd w:val="clear" w:color="auto" w:fill="FFFFFF"/>
        </w:rPr>
      </w:pPr>
    </w:p>
    <w:p w14:paraId="4F2D6FD5">
      <w:pPr>
        <w:pStyle w:val="3"/>
        <w:ind w:firstLine="558"/>
        <w:rPr>
          <w:rFonts w:ascii="仿宋" w:hAnsi="仿宋" w:eastAsia="仿宋" w:cs="仿宋"/>
          <w:spacing w:val="-1"/>
          <w:sz w:val="28"/>
          <w:szCs w:val="28"/>
          <w:shd w:val="clear" w:color="auto" w:fill="FFFFFF"/>
        </w:rPr>
      </w:pPr>
    </w:p>
    <w:p w14:paraId="05D2B351">
      <w:pPr>
        <w:pStyle w:val="3"/>
        <w:ind w:firstLine="0" w:firstLineChars="0"/>
        <w:rPr>
          <w:rFonts w:ascii="黑体" w:hAnsi="黑体" w:eastAsia="黑体" w:cs="黑体"/>
          <w:b/>
          <w:sz w:val="32"/>
        </w:rPr>
      </w:pPr>
    </w:p>
    <w:sectPr>
      <w:footerReference r:id="rId5" w:type="default"/>
      <w:pgSz w:w="11910" w:h="16840"/>
      <w:pgMar w:top="1519" w:right="1678" w:bottom="1440" w:left="1678" w:header="0" w:footer="124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0CE05">
    <w:pPr>
      <w:pStyle w:val="7"/>
      <w:tabs>
        <w:tab w:val="left" w:pos="624"/>
        <w:tab w:val="clear" w:pos="4153"/>
      </w:tabs>
      <w:rPr>
        <w:rFonts w:hint="default" w:eastAsia="Times New Roman"/>
      </w:rPr>
    </w:pPr>
    <w:r>
      <w:rPr>
        <w:rFonts w:hint="default"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34A4A">
    <w:pPr>
      <w:pStyle w:val="2"/>
      <w:kinsoku w:val="0"/>
      <w:overflowPunct w:val="0"/>
      <w:spacing w:before="0" w:line="14" w:lineRule="auto"/>
      <w:ind w:left="0"/>
      <w:rPr>
        <w:rFonts w:hint="default" w:eastAsia="Times New Roman"/>
        <w:sz w:val="20"/>
      </w:rPr>
    </w:pPr>
    <w:r>
      <w:rPr>
        <w:rFonts w:hint="default" w:eastAsia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9763125</wp:posOffset>
              </wp:positionV>
              <wp:extent cx="448310" cy="139700"/>
              <wp:effectExtent l="0" t="0" r="0" b="0"/>
              <wp:wrapNone/>
              <wp:docPr id="4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445D9">
                          <w:pPr>
                            <w:pStyle w:val="2"/>
                            <w:kinsoku w:val="0"/>
                            <w:overflowPunct w:val="0"/>
                            <w:spacing w:before="0" w:line="202" w:lineRule="exact"/>
                            <w:ind w:left="40"/>
                            <w:rPr>
                              <w:rFonts w:hint="default" w:ascii="等线" w:hAnsi="等线" w:eastAsia="等线"/>
                              <w:sz w:val="18"/>
                            </w:rPr>
                          </w:pPr>
                          <w:r>
                            <w:rPr>
                              <w:rFonts w:ascii="等线" w:hAnsi="等线" w:eastAsia="等线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等线" w:hAnsi="等线" w:eastAsia="等线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等线" w:hAnsi="等线" w:eastAsia="等线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等线" w:hAnsi="等线" w:eastAsia="等线"/>
                              <w:b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等线" w:hAnsi="等线" w:eastAsia="等线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等线" w:hAnsi="等线" w:eastAsia="等线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等线" w:hAnsi="等线" w:eastAsia="等线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768.75pt;height:11pt;width:35.3pt;mso-position-horizontal:left;mso-position-horizontal-relative:margin;mso-position-vertical-relative:page;z-index:251659264;mso-width-relative:page;mso-height-relative:page;" filled="f" stroked="f" coordsize="21600,21600" o:gfxdata="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OfMatgAAAAJAQAADwAAAAAAAAABACAAAAAiAAAAZHJzL2Rvd25y&#10;ZXYueG1sUEsBAhQAFAAAAAgAh07iQIaT2lnFAQAAgAMAAA4AAAAAAAAAAQAgAAAAJ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DC445D9">
                    <w:pPr>
                      <w:pStyle w:val="2"/>
                      <w:kinsoku w:val="0"/>
                      <w:overflowPunct w:val="0"/>
                      <w:spacing w:before="0" w:line="202" w:lineRule="exact"/>
                      <w:ind w:left="40"/>
                      <w:rPr>
                        <w:rFonts w:hint="default" w:ascii="等线" w:hAnsi="等线" w:eastAsia="等线"/>
                        <w:sz w:val="18"/>
                      </w:rPr>
                    </w:pPr>
                    <w:r>
                      <w:rPr>
                        <w:rFonts w:ascii="等线" w:hAnsi="等线" w:eastAsia="等线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等线" w:hAnsi="等线" w:eastAsia="等线"/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等线" w:hAnsi="等线" w:eastAsia="等线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Fonts w:hint="default" w:ascii="等线" w:hAnsi="等线" w:eastAsia="等线"/>
                        <w:b/>
                        <w:sz w:val="18"/>
                      </w:rPr>
                      <w:t>2</w:t>
                    </w:r>
                    <w:r>
                      <w:rPr>
                        <w:rFonts w:ascii="等线" w:hAnsi="等线" w:eastAsia="等线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等线" w:hAnsi="等线" w:eastAsia="等线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等线" w:hAnsi="等线" w:eastAsia="等线"/>
                        <w:b/>
                        <w:spacing w:val="-10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F60A0">
    <w:pPr>
      <w:pStyle w:val="8"/>
      <w:pBdr>
        <w:bottom w:val="dotted" w:color="auto" w:sz="4" w:space="0"/>
      </w:pBdr>
      <w:tabs>
        <w:tab w:val="left" w:pos="661"/>
        <w:tab w:val="clear" w:pos="4153"/>
      </w:tabs>
      <w:rPr>
        <w:rFonts w:hint="default"/>
      </w:rPr>
    </w:pPr>
    <w:r>
      <w:tab/>
    </w:r>
  </w:p>
  <w:p w14:paraId="18BACBB8">
    <w:pPr>
      <w:pStyle w:val="8"/>
      <w:pBdr>
        <w:bottom w:val="dotted" w:color="auto" w:sz="4" w:space="0"/>
      </w:pBdr>
      <w:tabs>
        <w:tab w:val="left" w:pos="661"/>
        <w:tab w:val="clear" w:pos="4153"/>
      </w:tabs>
      <w:rPr>
        <w:rFonts w:hint="default"/>
      </w:rPr>
    </w:pPr>
  </w:p>
  <w:p w14:paraId="51261368">
    <w:pPr>
      <w:pStyle w:val="8"/>
      <w:pBdr>
        <w:bottom w:val="dotted" w:color="auto" w:sz="4" w:space="0"/>
      </w:pBdr>
      <w:tabs>
        <w:tab w:val="left" w:pos="661"/>
        <w:tab w:val="clear" w:pos="4153"/>
      </w:tabs>
      <w:rPr>
        <w:rFonts w:hint="default"/>
      </w:rPr>
    </w:pPr>
  </w:p>
  <w:p w14:paraId="3CC35426">
    <w:pPr>
      <w:pStyle w:val="8"/>
      <w:pBdr>
        <w:bottom w:val="dotted" w:color="auto" w:sz="4" w:space="0"/>
      </w:pBdr>
      <w:tabs>
        <w:tab w:val="left" w:pos="661"/>
        <w:tab w:val="clear" w:pos="4153"/>
      </w:tabs>
      <w:ind w:firstLine="5760" w:firstLineChars="3200"/>
      <w:rPr>
        <w:rFonts w:hint="default"/>
      </w:rPr>
    </w:pPr>
    <w:r>
      <w:t>河南威猛振动设备股份有限公司</w:t>
    </w:r>
  </w:p>
  <w:p w14:paraId="2C8007B4">
    <w:pPr>
      <w:pStyle w:val="8"/>
      <w:pBdr>
        <w:bottom w:val="dotted" w:color="auto" w:sz="4" w:space="0"/>
      </w:pBdr>
      <w:tabs>
        <w:tab w:val="left" w:pos="661"/>
        <w:tab w:val="clear" w:pos="4153"/>
      </w:tabs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32CD8"/>
    <w:multiLevelType w:val="multilevel"/>
    <w:tmpl w:val="2E332CD8"/>
    <w:lvl w:ilvl="0" w:tentative="0">
      <w:start w:val="1"/>
      <w:numFmt w:val="chineseCounting"/>
      <w:suff w:val="nothing"/>
      <w:lvlText w:val="%1、"/>
      <w:lvlJc w:val="left"/>
      <w:rPr>
        <w:rFonts w:hint="default" w:ascii="Times New Roman"/>
        <w:u w:val="none"/>
      </w:rPr>
    </w:lvl>
    <w:lvl w:ilvl="1" w:tentative="0">
      <w:start w:val="1"/>
      <w:numFmt w:val="decimal"/>
      <w:lvlText w:val=""/>
      <w:lvlJc w:val="left"/>
      <w:rPr>
        <w:rFonts w:hint="default" w:ascii="Times New Roman"/>
        <w:u w:val="none"/>
      </w:rPr>
    </w:lvl>
    <w:lvl w:ilvl="2" w:tentative="0">
      <w:start w:val="1"/>
      <w:numFmt w:val="decimal"/>
      <w:lvlText w:val=""/>
      <w:lvlJc w:val="left"/>
      <w:rPr>
        <w:rFonts w:hint="default" w:ascii="Times New Roman"/>
        <w:u w:val="none"/>
      </w:rPr>
    </w:lvl>
    <w:lvl w:ilvl="3" w:tentative="0">
      <w:start w:val="1"/>
      <w:numFmt w:val="decimal"/>
      <w:lvlText w:val=""/>
      <w:lvlJc w:val="left"/>
      <w:rPr>
        <w:rFonts w:hint="default" w:ascii="Times New Roman"/>
        <w:u w:val="none"/>
      </w:rPr>
    </w:lvl>
    <w:lvl w:ilvl="4" w:tentative="0">
      <w:start w:val="1"/>
      <w:numFmt w:val="decimal"/>
      <w:lvlText w:val=""/>
      <w:lvlJc w:val="left"/>
      <w:rPr>
        <w:rFonts w:hint="default" w:ascii="Times New Roman"/>
        <w:u w:val="none"/>
      </w:rPr>
    </w:lvl>
    <w:lvl w:ilvl="5" w:tentative="0">
      <w:start w:val="1"/>
      <w:numFmt w:val="decimal"/>
      <w:lvlText w:val=""/>
      <w:lvlJc w:val="left"/>
      <w:rPr>
        <w:rFonts w:hint="default" w:ascii="Times New Roman"/>
        <w:u w:val="none"/>
      </w:rPr>
    </w:lvl>
    <w:lvl w:ilvl="6" w:tentative="0">
      <w:start w:val="1"/>
      <w:numFmt w:val="decimal"/>
      <w:lvlText w:val=""/>
      <w:lvlJc w:val="left"/>
      <w:rPr>
        <w:rFonts w:hint="default" w:ascii="Times New Roman"/>
        <w:u w:val="none"/>
      </w:rPr>
    </w:lvl>
    <w:lvl w:ilvl="7" w:tentative="0">
      <w:start w:val="1"/>
      <w:numFmt w:val="decimal"/>
      <w:lvlText w:val=""/>
      <w:lvlJc w:val="left"/>
      <w:rPr>
        <w:rFonts w:hint="default" w:ascii="Times New Roman"/>
        <w:u w:val="none"/>
      </w:rPr>
    </w:lvl>
    <w:lvl w:ilvl="8" w:tentative="0">
      <w:start w:val="1"/>
      <w:numFmt w:val="decimal"/>
      <w:lvlText w:val=""/>
      <w:lvlJc w:val="left"/>
      <w:rPr>
        <w:rFonts w:hint="default" w:ascii="Times New Roman"/>
        <w:u w:val="none"/>
      </w:rPr>
    </w:lvl>
  </w:abstractNum>
  <w:abstractNum w:abstractNumId="1">
    <w:nsid w:val="5CC7CE3D"/>
    <w:multiLevelType w:val="singleLevel"/>
    <w:tmpl w:val="5CC7CE3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rawingGridVerticalSpacing w:val="12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doNotValidateAgainstSchema/>
  <w:doNotDemarcateInvalidXml/>
  <w:compat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MTgyOGQ0NmNmNDQzMzMyM2Q4NjZjOTZmZTkyMTYifQ=="/>
  </w:docVars>
  <w:rsids>
    <w:rsidRoot w:val="00172A27"/>
    <w:rsid w:val="000E21B6"/>
    <w:rsid w:val="00172A27"/>
    <w:rsid w:val="004F1327"/>
    <w:rsid w:val="005A3C6C"/>
    <w:rsid w:val="00703B4D"/>
    <w:rsid w:val="008A4C36"/>
    <w:rsid w:val="00B70E75"/>
    <w:rsid w:val="00E569CE"/>
    <w:rsid w:val="03BA0037"/>
    <w:rsid w:val="0D577816"/>
    <w:rsid w:val="13F372D5"/>
    <w:rsid w:val="28164746"/>
    <w:rsid w:val="439A45A1"/>
    <w:rsid w:val="4A810AD5"/>
    <w:rsid w:val="4C9C4712"/>
    <w:rsid w:val="6D7259D3"/>
    <w:rsid w:val="74081AD9"/>
    <w:rsid w:val="798C4E17"/>
    <w:rsid w:val="7B56435B"/>
    <w:rsid w:val="7EA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uiPriority="99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5"/>
    <w:unhideWhenUsed/>
    <w:qFormat/>
    <w:uiPriority w:val="1"/>
    <w:pPr>
      <w:spacing w:before="103"/>
      <w:ind w:left="600"/>
      <w:outlineLvl w:val="0"/>
    </w:pPr>
    <w:rPr>
      <w:rFonts w:ascii="仿宋" w:hAnsi="仿宋" w:eastAsia="仿宋"/>
      <w:b/>
      <w:sz w:val="30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8"/>
    <w:unhideWhenUsed/>
    <w:qFormat/>
    <w:uiPriority w:val="1"/>
    <w:pPr>
      <w:spacing w:before="54"/>
      <w:ind w:left="120"/>
    </w:pPr>
    <w:rPr>
      <w:rFonts w:ascii="仿宋" w:hAnsi="仿宋" w:eastAsia="仿宋"/>
      <w:sz w:val="30"/>
    </w:rPr>
  </w:style>
  <w:style w:type="paragraph" w:styleId="3">
    <w:name w:val="Body Text First Indent 2"/>
    <w:qFormat/>
    <w:uiPriority w:val="0"/>
    <w:pPr>
      <w:widowControl w:val="0"/>
      <w:ind w:firstLine="420" w:firstLineChars="200"/>
      <w:jc w:val="both"/>
    </w:pPr>
    <w:rPr>
      <w:rFonts w:ascii="仿宋_GB2312" w:hAnsi="华文楷体" w:eastAsia="仿宋_GB2312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qFormat/>
    <w:uiPriority w:val="0"/>
    <w:pPr>
      <w:widowControl w:val="0"/>
      <w:ind w:firstLine="63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6">
    <w:name w:val="Balloon Text"/>
    <w:basedOn w:val="1"/>
    <w:link w:val="19"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2">
    <w:name w:val="Strong"/>
    <w:basedOn w:val="11"/>
    <w:unhideWhenUsed/>
    <w:qFormat/>
    <w:uiPriority w:val="99"/>
    <w:rPr>
      <w:rFonts w:hint="default" w:ascii="Times New Roman"/>
      <w:b/>
      <w:sz w:val="24"/>
    </w:rPr>
  </w:style>
  <w:style w:type="paragraph" w:customStyle="1" w:styleId="13">
    <w:name w:val="Table Paragraph"/>
    <w:basedOn w:val="1"/>
    <w:unhideWhenUsed/>
    <w:qFormat/>
    <w:uiPriority w:val="1"/>
  </w:style>
  <w:style w:type="paragraph" w:styleId="14">
    <w:name w:val="List Paragraph"/>
    <w:basedOn w:val="1"/>
    <w:unhideWhenUsed/>
    <w:qFormat/>
    <w:uiPriority w:val="1"/>
  </w:style>
  <w:style w:type="character" w:customStyle="1" w:styleId="15">
    <w:name w:val="标题 1 字符"/>
    <w:basedOn w:val="11"/>
    <w:link w:val="4"/>
    <w:unhideWhenUsed/>
    <w:qFormat/>
    <w:locked/>
    <w:uiPriority w:val="9"/>
    <w:rPr>
      <w:rFonts w:hint="default" w:ascii="Times New Roman"/>
      <w:b/>
      <w:kern w:val="44"/>
      <w:sz w:val="44"/>
    </w:rPr>
  </w:style>
  <w:style w:type="character" w:customStyle="1" w:styleId="16">
    <w:name w:val="页眉 字符"/>
    <w:basedOn w:val="11"/>
    <w:link w:val="8"/>
    <w:unhideWhenUsed/>
    <w:qFormat/>
    <w:locked/>
    <w:uiPriority w:val="99"/>
    <w:rPr>
      <w:rFonts w:hint="default" w:ascii="Times New Roman"/>
      <w:sz w:val="18"/>
    </w:rPr>
  </w:style>
  <w:style w:type="character" w:customStyle="1" w:styleId="17">
    <w:name w:val="页脚 字符"/>
    <w:basedOn w:val="11"/>
    <w:link w:val="7"/>
    <w:unhideWhenUsed/>
    <w:qFormat/>
    <w:locked/>
    <w:uiPriority w:val="99"/>
    <w:rPr>
      <w:rFonts w:hint="default" w:ascii="Times New Roman"/>
      <w:sz w:val="18"/>
    </w:rPr>
  </w:style>
  <w:style w:type="character" w:customStyle="1" w:styleId="18">
    <w:name w:val="正文文本 字符"/>
    <w:basedOn w:val="11"/>
    <w:link w:val="2"/>
    <w:unhideWhenUsed/>
    <w:qFormat/>
    <w:locked/>
    <w:uiPriority w:val="99"/>
    <w:rPr>
      <w:rFonts w:hint="default" w:ascii="Times New Roman"/>
      <w:sz w:val="24"/>
    </w:rPr>
  </w:style>
  <w:style w:type="character" w:customStyle="1" w:styleId="19">
    <w:name w:val="批注框文本 字符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9</Pages>
  <Words>3576</Words>
  <Characters>3681</Characters>
  <Lines>27</Lines>
  <Paragraphs>7</Paragraphs>
  <TotalTime>15</TotalTime>
  <ScaleCrop>false</ScaleCrop>
  <LinksUpToDate>false</LinksUpToDate>
  <CharactersWithSpaces>3731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2020-03-12T10:38:00Z</dcterms:created>
  <dc:creator>wtz2781969</dc:creator>
  <cp:lastModifiedBy>王天佐</cp:lastModifiedBy>
  <cp:lastPrinted>2023-12-20T06:02:00Z</cp:lastPrinted>
  <dcterms:modified xsi:type="dcterms:W3CDTF">2025-03-17T01:35:26Z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DFC2E3F725DD4FBB94847E868AAC6517_12</vt:lpwstr>
  </property>
  <property fmtid="{D5CDD505-2E9C-101B-9397-08002B2CF9AE}" pid="4" name="KSOTemplateDocerSaveRecord">
    <vt:lpwstr>eyJoZGlkIjoiODViY2JkMjU3NGYzZTEwMzZmMGFkZWViYmNkYWU3NDIiLCJ1c2VySWQiOiIyNDk0ODM3MzMifQ==</vt:lpwstr>
  </property>
</Properties>
</file>